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default" w:ascii="Times New Roman Regular" w:hAnsi="Times New Roman Regular" w:eastAsia="方正小标宋简体" w:cs="Times New Roman Regular"/>
          <w:sz w:val="36"/>
          <w:szCs w:val="36"/>
        </w:rPr>
      </w:pPr>
    </w:p>
    <w:p>
      <w:pPr>
        <w:ind w:firstLine="0" w:firstLineChars="0"/>
        <w:jc w:val="center"/>
        <w:rPr>
          <w:rFonts w:hint="default" w:ascii="Times New Roman Regular" w:hAnsi="Times New Roman Regular" w:eastAsia="方正小标宋简体" w:cs="Times New Roman Regular"/>
          <w:sz w:val="36"/>
          <w:szCs w:val="36"/>
        </w:rPr>
      </w:pPr>
    </w:p>
    <w:p>
      <w:pPr>
        <w:ind w:firstLine="0" w:firstLineChars="0"/>
        <w:jc w:val="center"/>
        <w:rPr>
          <w:rFonts w:hint="default" w:ascii="Times New Roman Regular" w:hAnsi="Times New Roman Regular" w:eastAsia="方正小标宋简体" w:cs="Times New Roman Regular"/>
          <w:sz w:val="44"/>
          <w:szCs w:val="44"/>
        </w:rPr>
      </w:pPr>
    </w:p>
    <w:p>
      <w:pPr>
        <w:ind w:firstLine="0" w:firstLineChars="0"/>
        <w:jc w:val="center"/>
        <w:rPr>
          <w:rFonts w:hint="default" w:ascii="Times New Roman Regular" w:hAnsi="Times New Roman Regular" w:eastAsia="方正小标宋简体" w:cs="Times New Roman Regular"/>
          <w:sz w:val="44"/>
          <w:szCs w:val="44"/>
        </w:rPr>
      </w:pPr>
      <w:r>
        <w:rPr>
          <w:rFonts w:hint="default" w:ascii="Times New Roman Regular" w:hAnsi="Times New Roman Regular" w:eastAsia="方正小标宋简体" w:cs="Times New Roman Regular"/>
          <w:sz w:val="44"/>
          <w:szCs w:val="44"/>
        </w:rPr>
        <w:t>北京市审计局202</w:t>
      </w:r>
      <w:r>
        <w:rPr>
          <w:rFonts w:hint="default" w:ascii="Times New Roman Regular" w:hAnsi="Times New Roman Regular" w:eastAsia="方正小标宋简体" w:cs="Times New Roman Regular"/>
          <w:sz w:val="44"/>
          <w:szCs w:val="44"/>
          <w:lang w:val="en-US" w:eastAsia="zh-CN"/>
        </w:rPr>
        <w:t>3</w:t>
      </w:r>
      <w:r>
        <w:rPr>
          <w:rFonts w:hint="default" w:ascii="Times New Roman Regular" w:hAnsi="Times New Roman Regular" w:eastAsia="方正小标宋简体" w:cs="Times New Roman Regular"/>
          <w:sz w:val="44"/>
          <w:szCs w:val="44"/>
        </w:rPr>
        <w:t>年度部门整体</w:t>
      </w:r>
    </w:p>
    <w:p>
      <w:pPr>
        <w:ind w:firstLine="0" w:firstLineChars="0"/>
        <w:jc w:val="center"/>
        <w:rPr>
          <w:rFonts w:hint="default" w:ascii="Times New Roman Regular" w:hAnsi="Times New Roman Regular" w:eastAsia="方正小标宋简体" w:cs="Times New Roman Regular"/>
          <w:sz w:val="44"/>
          <w:szCs w:val="44"/>
        </w:rPr>
      </w:pPr>
      <w:r>
        <w:rPr>
          <w:rFonts w:hint="default" w:ascii="Times New Roman Regular" w:hAnsi="Times New Roman Regular" w:eastAsia="方正小标宋简体" w:cs="Times New Roman Regular"/>
          <w:sz w:val="44"/>
          <w:szCs w:val="44"/>
        </w:rPr>
        <w:t>绩效评价报告</w:t>
      </w:r>
    </w:p>
    <w:p>
      <w:pPr>
        <w:ind w:firstLine="0" w:firstLineChars="0"/>
        <w:jc w:val="center"/>
        <w:rPr>
          <w:rFonts w:hint="default" w:ascii="Times New Roman Regular" w:hAnsi="Times New Roman Regular" w:eastAsia="方正小标宋简体" w:cs="Times New Roman Regular"/>
          <w:sz w:val="52"/>
          <w:szCs w:val="52"/>
        </w:rPr>
      </w:pPr>
    </w:p>
    <w:p>
      <w:pPr>
        <w:ind w:firstLine="0" w:firstLineChars="0"/>
        <w:jc w:val="center"/>
        <w:rPr>
          <w:rFonts w:hint="default" w:ascii="Times New Roman Regular" w:hAnsi="Times New Roman Regular" w:eastAsia="方正小标宋简体" w:cs="Times New Roman Regular"/>
          <w:sz w:val="52"/>
          <w:szCs w:val="52"/>
        </w:rPr>
      </w:pPr>
    </w:p>
    <w:p>
      <w:pPr>
        <w:ind w:firstLine="0" w:firstLineChars="0"/>
        <w:jc w:val="center"/>
        <w:rPr>
          <w:rFonts w:hint="default" w:ascii="Times New Roman Regular" w:hAnsi="Times New Roman Regular" w:eastAsia="方正小标宋简体" w:cs="Times New Roman Regular"/>
          <w:sz w:val="52"/>
          <w:szCs w:val="52"/>
        </w:rPr>
      </w:pPr>
    </w:p>
    <w:p>
      <w:pPr>
        <w:ind w:firstLine="0" w:firstLineChars="0"/>
        <w:jc w:val="center"/>
        <w:rPr>
          <w:rFonts w:hint="default" w:ascii="Times New Roman Regular" w:hAnsi="Times New Roman Regular" w:eastAsia="方正小标宋简体" w:cs="Times New Roman Regular"/>
          <w:sz w:val="52"/>
          <w:szCs w:val="52"/>
        </w:rPr>
      </w:pPr>
    </w:p>
    <w:p>
      <w:pPr>
        <w:ind w:firstLine="0" w:firstLineChars="0"/>
        <w:jc w:val="center"/>
        <w:rPr>
          <w:rFonts w:hint="default" w:ascii="Times New Roman Regular" w:hAnsi="Times New Roman Regular" w:eastAsia="方正小标宋简体" w:cs="Times New Roman Regular"/>
          <w:sz w:val="52"/>
          <w:szCs w:val="52"/>
        </w:rPr>
      </w:pPr>
    </w:p>
    <w:p>
      <w:pPr>
        <w:ind w:firstLine="0" w:firstLineChars="0"/>
        <w:jc w:val="center"/>
        <w:rPr>
          <w:rFonts w:hint="default" w:ascii="Times New Roman Regular" w:hAnsi="Times New Roman Regular" w:eastAsia="方正小标宋简体" w:cs="Times New Roman Regular"/>
          <w:sz w:val="52"/>
          <w:szCs w:val="52"/>
        </w:rPr>
      </w:pPr>
    </w:p>
    <w:p>
      <w:pPr>
        <w:ind w:firstLine="0" w:firstLineChars="0"/>
        <w:jc w:val="center"/>
        <w:rPr>
          <w:rFonts w:hint="default" w:ascii="Times New Roman Regular" w:hAnsi="Times New Roman Regular" w:eastAsia="方正小标宋简体" w:cs="Times New Roman Regular"/>
          <w:sz w:val="52"/>
          <w:szCs w:val="52"/>
        </w:rPr>
      </w:pPr>
    </w:p>
    <w:p>
      <w:pPr>
        <w:ind w:firstLine="0" w:firstLineChars="0"/>
        <w:jc w:val="center"/>
        <w:rPr>
          <w:rFonts w:hint="default" w:ascii="Times New Roman Regular" w:hAnsi="Times New Roman Regular" w:eastAsia="方正小标宋简体" w:cs="Times New Roman Regular"/>
          <w:sz w:val="52"/>
          <w:szCs w:val="52"/>
        </w:rPr>
      </w:pPr>
    </w:p>
    <w:p>
      <w:pPr>
        <w:ind w:firstLine="0" w:firstLineChars="0"/>
        <w:jc w:val="center"/>
        <w:rPr>
          <w:rFonts w:hint="default" w:ascii="Times New Roman Regular" w:hAnsi="Times New Roman Regular" w:eastAsia="方正小标宋简体" w:cs="Times New Roman Regular"/>
          <w:sz w:val="52"/>
          <w:szCs w:val="52"/>
        </w:rPr>
      </w:pPr>
    </w:p>
    <w:p>
      <w:pPr>
        <w:ind w:firstLine="0" w:firstLineChars="0"/>
        <w:jc w:val="center"/>
        <w:rPr>
          <w:rFonts w:hint="eastAsia" w:ascii="Times New Roman Regular" w:hAnsi="Times New Roman Regular" w:eastAsia="仿宋" w:cs="Times New Roman Regular"/>
          <w:b/>
          <w:bCs/>
          <w:lang w:eastAsia="zh-CN"/>
        </w:rPr>
      </w:pPr>
      <w:r>
        <w:rPr>
          <w:rFonts w:hint="eastAsia" w:ascii="Times New Roman Regular" w:hAnsi="Times New Roman Regular" w:cs="Times New Roman Regular"/>
          <w:b/>
          <w:bCs/>
          <w:lang w:eastAsia="zh-CN"/>
        </w:rPr>
        <w:t>北京市审计局</w:t>
      </w:r>
    </w:p>
    <w:p>
      <w:pPr>
        <w:ind w:firstLine="0" w:firstLineChars="0"/>
        <w:jc w:val="center"/>
        <w:rPr>
          <w:rFonts w:hint="default" w:ascii="Times New Roman Regular" w:hAnsi="Times New Roman Regular" w:cs="Times New Roman Regular"/>
          <w:b/>
          <w:bCs/>
        </w:rPr>
      </w:pPr>
      <w:r>
        <w:rPr>
          <w:rFonts w:hint="default" w:ascii="Times New Roman Regular" w:hAnsi="Times New Roman Regular" w:cs="Times New Roman Regular"/>
          <w:b/>
          <w:bCs/>
        </w:rPr>
        <w:t>二〇二</w:t>
      </w:r>
      <w:r>
        <w:rPr>
          <w:rFonts w:hint="default" w:ascii="Times New Roman Regular" w:hAnsi="Times New Roman Regular" w:cs="Times New Roman Regular"/>
          <w:b/>
          <w:bCs/>
          <w:lang w:val="en-US" w:eastAsia="zh-CN"/>
        </w:rPr>
        <w:t>四</w:t>
      </w:r>
      <w:r>
        <w:rPr>
          <w:rFonts w:hint="default" w:ascii="Times New Roman Regular" w:hAnsi="Times New Roman Regular" w:cs="Times New Roman Regular"/>
          <w:b/>
          <w:bCs/>
        </w:rPr>
        <w:t>年五月</w:t>
      </w:r>
    </w:p>
    <w:p>
      <w:pPr>
        <w:ind w:firstLine="643"/>
        <w:jc w:val="center"/>
        <w:rPr>
          <w:rFonts w:hint="default" w:ascii="Times New Roman Regular" w:hAnsi="Times New Roman Regular" w:cs="Times New Roman Regular"/>
          <w:b/>
          <w:bCs/>
        </w:rPr>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4" w:left="1587" w:header="851" w:footer="992" w:gutter="0"/>
          <w:cols w:space="425" w:num="1"/>
          <w:docGrid w:type="lines" w:linePitch="312" w:charSpace="0"/>
        </w:sectPr>
      </w:pPr>
      <w:bookmarkStart w:id="25" w:name="_GoBack"/>
      <w:bookmarkEnd w:id="25"/>
    </w:p>
    <w:sdt>
      <w:sdtPr>
        <w:rPr>
          <w:rFonts w:hint="default" w:ascii="Times New Roman Regular" w:hAnsi="Times New Roman Regular" w:eastAsia="方正小标宋简体" w:cs="Times New Roman Regular"/>
          <w:b/>
          <w:bCs/>
          <w:color w:val="auto"/>
          <w:kern w:val="2"/>
          <w:sz w:val="28"/>
          <w:szCs w:val="28"/>
          <w:highlight w:val="yellow"/>
          <w:lang w:val="zh-CN"/>
        </w:rPr>
        <w:id w:val="550346648"/>
        <w:docPartObj>
          <w:docPartGallery w:val="Table of Contents"/>
          <w:docPartUnique/>
        </w:docPartObj>
      </w:sdtPr>
      <w:sdtEndPr>
        <w:rPr>
          <w:rFonts w:hint="default" w:ascii="Times New Roman Regular" w:hAnsi="Times New Roman Regular" w:eastAsia="仿宋" w:cs="Times New Roman Regular"/>
          <w:b/>
          <w:bCs/>
          <w:color w:val="auto"/>
          <w:kern w:val="2"/>
          <w:sz w:val="32"/>
          <w:szCs w:val="32"/>
          <w:highlight w:val="none"/>
          <w:lang w:val="zh-CN"/>
        </w:rPr>
      </w:sdtEndPr>
      <w:sdtContent>
        <w:p>
          <w:pPr>
            <w:pStyle w:val="29"/>
            <w:jc w:val="center"/>
            <w:rPr>
              <w:rFonts w:hint="default" w:ascii="Times New Roman Regular" w:hAnsi="Times New Roman Regular" w:eastAsia="方正小标宋简体" w:cs="Times New Roman Regular"/>
              <w:highlight w:val="none"/>
            </w:rPr>
          </w:pPr>
          <w:r>
            <w:rPr>
              <w:rFonts w:hint="default" w:ascii="Times New Roman Regular" w:hAnsi="Times New Roman Regular" w:eastAsia="方正小标宋简体" w:cs="Times New Roman Regular"/>
              <w:color w:val="auto"/>
              <w:kern w:val="2"/>
              <w:highlight w:val="none"/>
              <w:lang w:val="zh-CN"/>
            </w:rPr>
            <w:t>目 录</w:t>
          </w:r>
        </w:p>
        <w:p>
          <w:pPr>
            <w:pStyle w:val="9"/>
            <w:keepNext w:val="0"/>
            <w:keepLines w:val="0"/>
            <w:pageBreakBefore w:val="0"/>
            <w:widowControl w:val="0"/>
            <w:tabs>
              <w:tab w:val="right" w:leader="dot" w:pos="8306"/>
              <w:tab w:val="clear" w:pos="8296"/>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b w:val="0"/>
              <w:bCs w:val="0"/>
              <w:sz w:val="32"/>
              <w:szCs w:val="32"/>
            </w:rPr>
          </w:pP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TOC \o "1-3" \h \z \u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HYPERLINK \l _Toc1900376470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一、部门概况</w:t>
          </w:r>
          <w:r>
            <w:rPr>
              <w:rFonts w:hint="default" w:ascii="Times New Roman Regular" w:hAnsi="Times New Roman Regular" w:eastAsia="仿宋" w:cs="Times New Roman Regular"/>
              <w:b w:val="0"/>
              <w:bCs w:val="0"/>
              <w:sz w:val="32"/>
              <w:szCs w:val="32"/>
            </w:rPr>
            <w:tab/>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PAGEREF _Toc1900376470 \h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1</w:t>
          </w:r>
          <w:r>
            <w:rPr>
              <w:rFonts w:hint="default" w:ascii="Times New Roman Regular" w:hAnsi="Times New Roman Regular" w:eastAsia="仿宋" w:cs="Times New Roman Regular"/>
              <w:b w:val="0"/>
              <w:bCs w:val="0"/>
              <w:sz w:val="32"/>
              <w:szCs w:val="32"/>
            </w:rPr>
            <w:fldChar w:fldCharType="end"/>
          </w:r>
          <w:r>
            <w:rPr>
              <w:rFonts w:hint="default" w:ascii="Times New Roman Regular" w:hAnsi="Times New Roman Regular" w:eastAsia="仿宋" w:cs="Times New Roman Regular"/>
              <w:b w:val="0"/>
              <w:bCs w:val="0"/>
              <w:sz w:val="32"/>
              <w:szCs w:val="32"/>
            </w:rPr>
            <w:fldChar w:fldCharType="end"/>
          </w:r>
        </w:p>
        <w:p>
          <w:pPr>
            <w:pStyle w:val="9"/>
            <w:keepNext w:val="0"/>
            <w:keepLines w:val="0"/>
            <w:pageBreakBefore w:val="0"/>
            <w:widowControl w:val="0"/>
            <w:tabs>
              <w:tab w:val="right" w:leader="dot" w:pos="8306"/>
              <w:tab w:val="clear" w:pos="8296"/>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b w:val="0"/>
              <w:bCs w:val="0"/>
              <w:sz w:val="32"/>
              <w:szCs w:val="32"/>
            </w:rPr>
          </w:pPr>
          <w:r>
            <w:rPr>
              <w:rFonts w:hint="default" w:ascii="Times New Roman Regular" w:hAnsi="Times New Roman Regular" w:eastAsia="仿宋" w:cs="Times New Roman Regular"/>
              <w:b w:val="0"/>
              <w:bCs w:val="0"/>
              <w:sz w:val="32"/>
              <w:szCs w:val="32"/>
              <w:lang w:val="zh-CN"/>
            </w:rPr>
            <w:fldChar w:fldCharType="begin"/>
          </w:r>
          <w:r>
            <w:rPr>
              <w:rFonts w:hint="default" w:ascii="Times New Roman Regular" w:hAnsi="Times New Roman Regular" w:eastAsia="仿宋" w:cs="Times New Roman Regular"/>
              <w:b w:val="0"/>
              <w:bCs w:val="0"/>
              <w:sz w:val="32"/>
              <w:szCs w:val="32"/>
              <w:lang w:val="zh-CN"/>
            </w:rPr>
            <w:instrText xml:space="preserve"> HYPERLINK \l _Toc1946070932 </w:instrText>
          </w:r>
          <w:r>
            <w:rPr>
              <w:rFonts w:hint="default" w:ascii="Times New Roman Regular" w:hAnsi="Times New Roman Regular" w:eastAsia="仿宋" w:cs="Times New Roman Regular"/>
              <w:b w:val="0"/>
              <w:bCs w:val="0"/>
              <w:sz w:val="32"/>
              <w:szCs w:val="32"/>
              <w:lang w:val="zh-CN"/>
            </w:rPr>
            <w:fldChar w:fldCharType="separate"/>
          </w:r>
          <w:r>
            <w:rPr>
              <w:rFonts w:hint="default" w:ascii="Times New Roman Regular" w:hAnsi="Times New Roman Regular" w:eastAsia="仿宋" w:cs="Times New Roman Regular"/>
              <w:b w:val="0"/>
              <w:bCs w:val="0"/>
              <w:sz w:val="32"/>
              <w:szCs w:val="32"/>
            </w:rPr>
            <w:t>二、当年预算执行情况</w:t>
          </w:r>
          <w:r>
            <w:rPr>
              <w:rFonts w:hint="default" w:ascii="Times New Roman Regular" w:hAnsi="Times New Roman Regular" w:eastAsia="仿宋" w:cs="Times New Roman Regular"/>
              <w:b w:val="0"/>
              <w:bCs w:val="0"/>
              <w:sz w:val="32"/>
              <w:szCs w:val="32"/>
            </w:rPr>
            <w:tab/>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PAGEREF _Toc1946070932 \h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7</w:t>
          </w:r>
          <w:r>
            <w:rPr>
              <w:rFonts w:hint="default" w:ascii="Times New Roman Regular" w:hAnsi="Times New Roman Regular" w:eastAsia="仿宋" w:cs="Times New Roman Regular"/>
              <w:b w:val="0"/>
              <w:bCs w:val="0"/>
              <w:sz w:val="32"/>
              <w:szCs w:val="32"/>
            </w:rPr>
            <w:fldChar w:fldCharType="end"/>
          </w:r>
          <w:r>
            <w:rPr>
              <w:rFonts w:hint="default" w:ascii="Times New Roman Regular" w:hAnsi="Times New Roman Regular" w:eastAsia="仿宋" w:cs="Times New Roman Regular"/>
              <w:b w:val="0"/>
              <w:bCs w:val="0"/>
              <w:sz w:val="32"/>
              <w:szCs w:val="32"/>
              <w:lang w:val="zh-CN"/>
            </w:rPr>
            <w:fldChar w:fldCharType="end"/>
          </w:r>
        </w:p>
        <w:p>
          <w:pPr>
            <w:pStyle w:val="9"/>
            <w:keepNext w:val="0"/>
            <w:keepLines w:val="0"/>
            <w:pageBreakBefore w:val="0"/>
            <w:widowControl w:val="0"/>
            <w:tabs>
              <w:tab w:val="right" w:leader="dot" w:pos="8306"/>
              <w:tab w:val="clear" w:pos="8296"/>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b w:val="0"/>
              <w:bCs w:val="0"/>
              <w:sz w:val="32"/>
              <w:szCs w:val="32"/>
            </w:rPr>
          </w:pPr>
          <w:r>
            <w:rPr>
              <w:rFonts w:hint="default" w:ascii="Times New Roman Regular" w:hAnsi="Times New Roman Regular" w:eastAsia="仿宋" w:cs="Times New Roman Regular"/>
              <w:b w:val="0"/>
              <w:bCs w:val="0"/>
              <w:sz w:val="32"/>
              <w:szCs w:val="32"/>
              <w:lang w:val="zh-CN"/>
            </w:rPr>
            <w:fldChar w:fldCharType="begin"/>
          </w:r>
          <w:r>
            <w:rPr>
              <w:rFonts w:hint="default" w:ascii="Times New Roman Regular" w:hAnsi="Times New Roman Regular" w:eastAsia="仿宋" w:cs="Times New Roman Regular"/>
              <w:b w:val="0"/>
              <w:bCs w:val="0"/>
              <w:sz w:val="32"/>
              <w:szCs w:val="32"/>
              <w:lang w:val="zh-CN"/>
            </w:rPr>
            <w:instrText xml:space="preserve"> HYPERLINK \l _Toc1263254245 </w:instrText>
          </w:r>
          <w:r>
            <w:rPr>
              <w:rFonts w:hint="default" w:ascii="Times New Roman Regular" w:hAnsi="Times New Roman Regular" w:eastAsia="仿宋" w:cs="Times New Roman Regular"/>
              <w:b w:val="0"/>
              <w:bCs w:val="0"/>
              <w:sz w:val="32"/>
              <w:szCs w:val="32"/>
              <w:lang w:val="zh-CN"/>
            </w:rPr>
            <w:fldChar w:fldCharType="separate"/>
          </w:r>
          <w:r>
            <w:rPr>
              <w:rFonts w:hint="default" w:ascii="Times New Roman Regular" w:hAnsi="Times New Roman Regular" w:eastAsia="仿宋" w:cs="Times New Roman Regular"/>
              <w:b w:val="0"/>
              <w:bCs w:val="0"/>
              <w:sz w:val="32"/>
              <w:szCs w:val="32"/>
            </w:rPr>
            <w:t>三、整体绩效目标实现情况</w:t>
          </w:r>
          <w:r>
            <w:rPr>
              <w:rFonts w:hint="default" w:ascii="Times New Roman Regular" w:hAnsi="Times New Roman Regular" w:eastAsia="仿宋" w:cs="Times New Roman Regular"/>
              <w:b w:val="0"/>
              <w:bCs w:val="0"/>
              <w:sz w:val="32"/>
              <w:szCs w:val="32"/>
            </w:rPr>
            <w:tab/>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PAGEREF _Toc1263254245 \h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9</w:t>
          </w:r>
          <w:r>
            <w:rPr>
              <w:rFonts w:hint="default" w:ascii="Times New Roman Regular" w:hAnsi="Times New Roman Regular" w:eastAsia="仿宋" w:cs="Times New Roman Regular"/>
              <w:b w:val="0"/>
              <w:bCs w:val="0"/>
              <w:sz w:val="32"/>
              <w:szCs w:val="32"/>
            </w:rPr>
            <w:fldChar w:fldCharType="end"/>
          </w:r>
          <w:r>
            <w:rPr>
              <w:rFonts w:hint="default" w:ascii="Times New Roman Regular" w:hAnsi="Times New Roman Regular" w:eastAsia="仿宋" w:cs="Times New Roman Regular"/>
              <w:b w:val="0"/>
              <w:bCs w:val="0"/>
              <w:sz w:val="32"/>
              <w:szCs w:val="32"/>
              <w:lang w:val="zh-CN"/>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b w:val="0"/>
              <w:bCs w:val="0"/>
              <w:sz w:val="32"/>
              <w:szCs w:val="32"/>
            </w:rPr>
          </w:pPr>
          <w:r>
            <w:rPr>
              <w:rFonts w:hint="default" w:ascii="Times New Roman Regular" w:hAnsi="Times New Roman Regular" w:eastAsia="仿宋" w:cs="Times New Roman Regular"/>
              <w:b w:val="0"/>
              <w:bCs w:val="0"/>
              <w:sz w:val="32"/>
              <w:szCs w:val="32"/>
              <w:lang w:val="zh-CN"/>
            </w:rPr>
            <w:fldChar w:fldCharType="begin"/>
          </w:r>
          <w:r>
            <w:rPr>
              <w:rFonts w:hint="default" w:ascii="Times New Roman Regular" w:hAnsi="Times New Roman Regular" w:eastAsia="仿宋" w:cs="Times New Roman Regular"/>
              <w:b w:val="0"/>
              <w:bCs w:val="0"/>
              <w:sz w:val="32"/>
              <w:szCs w:val="32"/>
              <w:lang w:val="zh-CN"/>
            </w:rPr>
            <w:instrText xml:space="preserve"> HYPERLINK \l _Toc1490761473 </w:instrText>
          </w:r>
          <w:r>
            <w:rPr>
              <w:rFonts w:hint="default" w:ascii="Times New Roman Regular" w:hAnsi="Times New Roman Regular" w:eastAsia="仿宋" w:cs="Times New Roman Regular"/>
              <w:b w:val="0"/>
              <w:bCs w:val="0"/>
              <w:sz w:val="32"/>
              <w:szCs w:val="32"/>
              <w:lang w:val="zh-CN"/>
            </w:rPr>
            <w:fldChar w:fldCharType="separate"/>
          </w:r>
          <w:r>
            <w:rPr>
              <w:rFonts w:hint="default" w:ascii="Times New Roman Regular" w:hAnsi="Times New Roman Regular" w:eastAsia="仿宋" w:cs="Times New Roman Regular"/>
              <w:b w:val="0"/>
              <w:bCs w:val="0"/>
              <w:sz w:val="32"/>
              <w:szCs w:val="32"/>
            </w:rPr>
            <w:t>（一）产出完成情况分析</w:t>
          </w:r>
          <w:r>
            <w:rPr>
              <w:rFonts w:hint="default" w:ascii="Times New Roman Regular" w:hAnsi="Times New Roman Regular" w:eastAsia="仿宋" w:cs="Times New Roman Regular"/>
              <w:b w:val="0"/>
              <w:bCs w:val="0"/>
              <w:sz w:val="32"/>
              <w:szCs w:val="32"/>
            </w:rPr>
            <w:tab/>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PAGEREF _Toc1490761473 \h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9</w:t>
          </w:r>
          <w:r>
            <w:rPr>
              <w:rFonts w:hint="default" w:ascii="Times New Roman Regular" w:hAnsi="Times New Roman Regular" w:eastAsia="仿宋" w:cs="Times New Roman Regular"/>
              <w:b w:val="0"/>
              <w:bCs w:val="0"/>
              <w:sz w:val="32"/>
              <w:szCs w:val="32"/>
            </w:rPr>
            <w:fldChar w:fldCharType="end"/>
          </w:r>
          <w:r>
            <w:rPr>
              <w:rFonts w:hint="default" w:ascii="Times New Roman Regular" w:hAnsi="Times New Roman Regular" w:eastAsia="仿宋" w:cs="Times New Roman Regular"/>
              <w:b w:val="0"/>
              <w:bCs w:val="0"/>
              <w:sz w:val="32"/>
              <w:szCs w:val="32"/>
              <w:lang w:val="zh-CN"/>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b w:val="0"/>
              <w:bCs w:val="0"/>
              <w:sz w:val="32"/>
              <w:szCs w:val="32"/>
            </w:rPr>
          </w:pPr>
          <w:r>
            <w:rPr>
              <w:rFonts w:hint="default" w:ascii="Times New Roman Regular" w:hAnsi="Times New Roman Regular" w:eastAsia="仿宋" w:cs="Times New Roman Regular"/>
              <w:b w:val="0"/>
              <w:bCs w:val="0"/>
              <w:sz w:val="32"/>
              <w:szCs w:val="32"/>
              <w:lang w:val="zh-CN"/>
            </w:rPr>
            <w:fldChar w:fldCharType="begin"/>
          </w:r>
          <w:r>
            <w:rPr>
              <w:rFonts w:hint="default" w:ascii="Times New Roman Regular" w:hAnsi="Times New Roman Regular" w:eastAsia="仿宋" w:cs="Times New Roman Regular"/>
              <w:b w:val="0"/>
              <w:bCs w:val="0"/>
              <w:sz w:val="32"/>
              <w:szCs w:val="32"/>
              <w:lang w:val="zh-CN"/>
            </w:rPr>
            <w:instrText xml:space="preserve"> HYPERLINK \l _Toc536367162 </w:instrText>
          </w:r>
          <w:r>
            <w:rPr>
              <w:rFonts w:hint="default" w:ascii="Times New Roman Regular" w:hAnsi="Times New Roman Regular" w:eastAsia="仿宋" w:cs="Times New Roman Regular"/>
              <w:b w:val="0"/>
              <w:bCs w:val="0"/>
              <w:sz w:val="32"/>
              <w:szCs w:val="32"/>
              <w:lang w:val="zh-CN"/>
            </w:rPr>
            <w:fldChar w:fldCharType="separate"/>
          </w:r>
          <w:r>
            <w:rPr>
              <w:rFonts w:hint="default" w:ascii="Times New Roman Regular" w:hAnsi="Times New Roman Regular" w:eastAsia="仿宋" w:cs="Times New Roman Regular"/>
              <w:b w:val="0"/>
              <w:bCs w:val="0"/>
              <w:sz w:val="32"/>
              <w:szCs w:val="32"/>
            </w:rPr>
            <w:t>（二）效果实现情况分析</w:t>
          </w:r>
          <w:r>
            <w:rPr>
              <w:rFonts w:hint="default" w:ascii="Times New Roman Regular" w:hAnsi="Times New Roman Regular" w:eastAsia="仿宋" w:cs="Times New Roman Regular"/>
              <w:b w:val="0"/>
              <w:bCs w:val="0"/>
              <w:sz w:val="32"/>
              <w:szCs w:val="32"/>
            </w:rPr>
            <w:tab/>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PAGEREF _Toc536367162 \h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19</w:t>
          </w:r>
          <w:r>
            <w:rPr>
              <w:rFonts w:hint="default" w:ascii="Times New Roman Regular" w:hAnsi="Times New Roman Regular" w:eastAsia="仿宋" w:cs="Times New Roman Regular"/>
              <w:b w:val="0"/>
              <w:bCs w:val="0"/>
              <w:sz w:val="32"/>
              <w:szCs w:val="32"/>
            </w:rPr>
            <w:fldChar w:fldCharType="end"/>
          </w:r>
          <w:r>
            <w:rPr>
              <w:rFonts w:hint="default" w:ascii="Times New Roman Regular" w:hAnsi="Times New Roman Regular" w:eastAsia="仿宋" w:cs="Times New Roman Regular"/>
              <w:b w:val="0"/>
              <w:bCs w:val="0"/>
              <w:sz w:val="32"/>
              <w:szCs w:val="32"/>
              <w:lang w:val="zh-CN"/>
            </w:rPr>
            <w:fldChar w:fldCharType="end"/>
          </w:r>
        </w:p>
        <w:p>
          <w:pPr>
            <w:pStyle w:val="9"/>
            <w:keepNext w:val="0"/>
            <w:keepLines w:val="0"/>
            <w:pageBreakBefore w:val="0"/>
            <w:widowControl w:val="0"/>
            <w:tabs>
              <w:tab w:val="right" w:leader="dot" w:pos="8306"/>
              <w:tab w:val="clear" w:pos="8296"/>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b w:val="0"/>
              <w:bCs w:val="0"/>
              <w:sz w:val="32"/>
              <w:szCs w:val="32"/>
            </w:rPr>
          </w:pPr>
          <w:r>
            <w:rPr>
              <w:rFonts w:hint="default" w:ascii="Times New Roman Regular" w:hAnsi="Times New Roman Regular" w:eastAsia="仿宋" w:cs="Times New Roman Regular"/>
              <w:b w:val="0"/>
              <w:bCs w:val="0"/>
              <w:sz w:val="32"/>
              <w:szCs w:val="32"/>
              <w:lang w:val="zh-CN"/>
            </w:rPr>
            <w:fldChar w:fldCharType="begin"/>
          </w:r>
          <w:r>
            <w:rPr>
              <w:rFonts w:hint="default" w:ascii="Times New Roman Regular" w:hAnsi="Times New Roman Regular" w:eastAsia="仿宋" w:cs="Times New Roman Regular"/>
              <w:b w:val="0"/>
              <w:bCs w:val="0"/>
              <w:sz w:val="32"/>
              <w:szCs w:val="32"/>
              <w:lang w:val="zh-CN"/>
            </w:rPr>
            <w:instrText xml:space="preserve"> HYPERLINK \l _Toc1734025275 </w:instrText>
          </w:r>
          <w:r>
            <w:rPr>
              <w:rFonts w:hint="default" w:ascii="Times New Roman Regular" w:hAnsi="Times New Roman Regular" w:eastAsia="仿宋" w:cs="Times New Roman Regular"/>
              <w:b w:val="0"/>
              <w:bCs w:val="0"/>
              <w:sz w:val="32"/>
              <w:szCs w:val="32"/>
              <w:lang w:val="zh-CN"/>
            </w:rPr>
            <w:fldChar w:fldCharType="separate"/>
          </w:r>
          <w:r>
            <w:rPr>
              <w:rFonts w:hint="default" w:ascii="Times New Roman Regular" w:hAnsi="Times New Roman Regular" w:eastAsia="仿宋" w:cs="Times New Roman Regular"/>
              <w:b w:val="0"/>
              <w:bCs w:val="0"/>
              <w:sz w:val="32"/>
              <w:szCs w:val="32"/>
            </w:rPr>
            <w:t>四、预算管理情况分析</w:t>
          </w:r>
          <w:r>
            <w:rPr>
              <w:rFonts w:hint="default" w:ascii="Times New Roman Regular" w:hAnsi="Times New Roman Regular" w:eastAsia="仿宋" w:cs="Times New Roman Regular"/>
              <w:b w:val="0"/>
              <w:bCs w:val="0"/>
              <w:sz w:val="32"/>
              <w:szCs w:val="32"/>
            </w:rPr>
            <w:tab/>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PAGEREF _Toc1734025275 \h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23</w:t>
          </w:r>
          <w:r>
            <w:rPr>
              <w:rFonts w:hint="default" w:ascii="Times New Roman Regular" w:hAnsi="Times New Roman Regular" w:eastAsia="仿宋" w:cs="Times New Roman Regular"/>
              <w:b w:val="0"/>
              <w:bCs w:val="0"/>
              <w:sz w:val="32"/>
              <w:szCs w:val="32"/>
            </w:rPr>
            <w:fldChar w:fldCharType="end"/>
          </w:r>
          <w:r>
            <w:rPr>
              <w:rFonts w:hint="default" w:ascii="Times New Roman Regular" w:hAnsi="Times New Roman Regular" w:eastAsia="仿宋" w:cs="Times New Roman Regular"/>
              <w:b w:val="0"/>
              <w:bCs w:val="0"/>
              <w:sz w:val="32"/>
              <w:szCs w:val="32"/>
              <w:lang w:val="zh-CN"/>
            </w:rPr>
            <w:fldChar w:fldCharType="end"/>
          </w:r>
        </w:p>
        <w:p>
          <w:pPr>
            <w:pStyle w:val="9"/>
            <w:keepNext w:val="0"/>
            <w:keepLines w:val="0"/>
            <w:pageBreakBefore w:val="0"/>
            <w:widowControl w:val="0"/>
            <w:tabs>
              <w:tab w:val="right" w:leader="dot" w:pos="8306"/>
              <w:tab w:val="clear" w:pos="8296"/>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b w:val="0"/>
              <w:bCs w:val="0"/>
              <w:sz w:val="32"/>
              <w:szCs w:val="32"/>
            </w:rPr>
          </w:pPr>
          <w:r>
            <w:rPr>
              <w:rFonts w:hint="default" w:ascii="Times New Roman Regular" w:hAnsi="Times New Roman Regular" w:eastAsia="仿宋" w:cs="Times New Roman Regular"/>
              <w:b w:val="0"/>
              <w:bCs w:val="0"/>
              <w:sz w:val="32"/>
              <w:szCs w:val="32"/>
              <w:lang w:val="zh-CN"/>
            </w:rPr>
            <w:fldChar w:fldCharType="begin"/>
          </w:r>
          <w:r>
            <w:rPr>
              <w:rFonts w:hint="default" w:ascii="Times New Roman Regular" w:hAnsi="Times New Roman Regular" w:eastAsia="仿宋" w:cs="Times New Roman Regular"/>
              <w:b w:val="0"/>
              <w:bCs w:val="0"/>
              <w:sz w:val="32"/>
              <w:szCs w:val="32"/>
              <w:lang w:val="zh-CN"/>
            </w:rPr>
            <w:instrText xml:space="preserve"> HYPERLINK \l _Toc614917139 </w:instrText>
          </w:r>
          <w:r>
            <w:rPr>
              <w:rFonts w:hint="default" w:ascii="Times New Roman Regular" w:hAnsi="Times New Roman Regular" w:eastAsia="仿宋" w:cs="Times New Roman Regular"/>
              <w:b w:val="0"/>
              <w:bCs w:val="0"/>
              <w:sz w:val="32"/>
              <w:szCs w:val="32"/>
              <w:lang w:val="zh-CN"/>
            </w:rPr>
            <w:fldChar w:fldCharType="separate"/>
          </w:r>
          <w:r>
            <w:rPr>
              <w:rFonts w:hint="default" w:ascii="Times New Roman Regular" w:hAnsi="Times New Roman Regular" w:eastAsia="仿宋" w:cs="Times New Roman Regular"/>
              <w:b w:val="0"/>
              <w:bCs w:val="0"/>
              <w:sz w:val="32"/>
              <w:szCs w:val="32"/>
            </w:rPr>
            <w:t>五、总体评价结论</w:t>
          </w:r>
          <w:r>
            <w:rPr>
              <w:rFonts w:hint="default" w:ascii="Times New Roman Regular" w:hAnsi="Times New Roman Regular" w:eastAsia="仿宋" w:cs="Times New Roman Regular"/>
              <w:b w:val="0"/>
              <w:bCs w:val="0"/>
              <w:sz w:val="32"/>
              <w:szCs w:val="32"/>
            </w:rPr>
            <w:tab/>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PAGEREF _Toc614917139 \h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27</w:t>
          </w:r>
          <w:r>
            <w:rPr>
              <w:rFonts w:hint="default" w:ascii="Times New Roman Regular" w:hAnsi="Times New Roman Regular" w:eastAsia="仿宋" w:cs="Times New Roman Regular"/>
              <w:b w:val="0"/>
              <w:bCs w:val="0"/>
              <w:sz w:val="32"/>
              <w:szCs w:val="32"/>
            </w:rPr>
            <w:fldChar w:fldCharType="end"/>
          </w:r>
          <w:r>
            <w:rPr>
              <w:rFonts w:hint="default" w:ascii="Times New Roman Regular" w:hAnsi="Times New Roman Regular" w:eastAsia="仿宋" w:cs="Times New Roman Regular"/>
              <w:b w:val="0"/>
              <w:bCs w:val="0"/>
              <w:sz w:val="32"/>
              <w:szCs w:val="32"/>
              <w:lang w:val="zh-CN"/>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b w:val="0"/>
              <w:bCs w:val="0"/>
              <w:sz w:val="32"/>
              <w:szCs w:val="32"/>
            </w:rPr>
          </w:pPr>
          <w:r>
            <w:rPr>
              <w:rFonts w:hint="default" w:ascii="Times New Roman Regular" w:hAnsi="Times New Roman Regular" w:eastAsia="仿宋" w:cs="Times New Roman Regular"/>
              <w:b w:val="0"/>
              <w:bCs w:val="0"/>
              <w:sz w:val="32"/>
              <w:szCs w:val="32"/>
              <w:lang w:val="zh-CN"/>
            </w:rPr>
            <w:fldChar w:fldCharType="begin"/>
          </w:r>
          <w:r>
            <w:rPr>
              <w:rFonts w:hint="default" w:ascii="Times New Roman Regular" w:hAnsi="Times New Roman Regular" w:eastAsia="仿宋" w:cs="Times New Roman Regular"/>
              <w:b w:val="0"/>
              <w:bCs w:val="0"/>
              <w:sz w:val="32"/>
              <w:szCs w:val="32"/>
              <w:lang w:val="zh-CN"/>
            </w:rPr>
            <w:instrText xml:space="preserve"> HYPERLINK \l _Toc1221045809 </w:instrText>
          </w:r>
          <w:r>
            <w:rPr>
              <w:rFonts w:hint="default" w:ascii="Times New Roman Regular" w:hAnsi="Times New Roman Regular" w:eastAsia="仿宋" w:cs="Times New Roman Regular"/>
              <w:b w:val="0"/>
              <w:bCs w:val="0"/>
              <w:sz w:val="32"/>
              <w:szCs w:val="32"/>
              <w:lang w:val="zh-CN"/>
            </w:rPr>
            <w:fldChar w:fldCharType="separate"/>
          </w:r>
          <w:r>
            <w:rPr>
              <w:rFonts w:hint="default" w:ascii="Times New Roman Regular" w:hAnsi="Times New Roman Regular" w:eastAsia="仿宋" w:cs="Times New Roman Regular"/>
              <w:b w:val="0"/>
              <w:bCs w:val="0"/>
              <w:sz w:val="32"/>
              <w:szCs w:val="32"/>
            </w:rPr>
            <w:t>（一）评价得分情况</w:t>
          </w:r>
          <w:r>
            <w:rPr>
              <w:rFonts w:hint="default" w:ascii="Times New Roman Regular" w:hAnsi="Times New Roman Regular" w:eastAsia="仿宋" w:cs="Times New Roman Regular"/>
              <w:b w:val="0"/>
              <w:bCs w:val="0"/>
              <w:sz w:val="32"/>
              <w:szCs w:val="32"/>
            </w:rPr>
            <w:tab/>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PAGEREF _Toc1221045809 \h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27</w:t>
          </w:r>
          <w:r>
            <w:rPr>
              <w:rFonts w:hint="default" w:ascii="Times New Roman Regular" w:hAnsi="Times New Roman Regular" w:eastAsia="仿宋" w:cs="Times New Roman Regular"/>
              <w:b w:val="0"/>
              <w:bCs w:val="0"/>
              <w:sz w:val="32"/>
              <w:szCs w:val="32"/>
            </w:rPr>
            <w:fldChar w:fldCharType="end"/>
          </w:r>
          <w:r>
            <w:rPr>
              <w:rFonts w:hint="default" w:ascii="Times New Roman Regular" w:hAnsi="Times New Roman Regular" w:eastAsia="仿宋" w:cs="Times New Roman Regular"/>
              <w:b w:val="0"/>
              <w:bCs w:val="0"/>
              <w:sz w:val="32"/>
              <w:szCs w:val="32"/>
              <w:lang w:val="zh-CN"/>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b w:val="0"/>
              <w:bCs w:val="0"/>
              <w:sz w:val="32"/>
              <w:szCs w:val="32"/>
            </w:rPr>
          </w:pPr>
          <w:r>
            <w:rPr>
              <w:rFonts w:hint="default" w:ascii="Times New Roman Regular" w:hAnsi="Times New Roman Regular" w:eastAsia="仿宋" w:cs="Times New Roman Regular"/>
              <w:b w:val="0"/>
              <w:bCs w:val="0"/>
              <w:sz w:val="32"/>
              <w:szCs w:val="32"/>
              <w:lang w:val="zh-CN"/>
            </w:rPr>
            <w:fldChar w:fldCharType="begin"/>
          </w:r>
          <w:r>
            <w:rPr>
              <w:rFonts w:hint="default" w:ascii="Times New Roman Regular" w:hAnsi="Times New Roman Regular" w:eastAsia="仿宋" w:cs="Times New Roman Regular"/>
              <w:b w:val="0"/>
              <w:bCs w:val="0"/>
              <w:sz w:val="32"/>
              <w:szCs w:val="32"/>
              <w:lang w:val="zh-CN"/>
            </w:rPr>
            <w:instrText xml:space="preserve"> HYPERLINK \l _Toc763181131 </w:instrText>
          </w:r>
          <w:r>
            <w:rPr>
              <w:rFonts w:hint="default" w:ascii="Times New Roman Regular" w:hAnsi="Times New Roman Regular" w:eastAsia="仿宋" w:cs="Times New Roman Regular"/>
              <w:b w:val="0"/>
              <w:bCs w:val="0"/>
              <w:sz w:val="32"/>
              <w:szCs w:val="32"/>
              <w:lang w:val="zh-CN"/>
            </w:rPr>
            <w:fldChar w:fldCharType="separate"/>
          </w:r>
          <w:r>
            <w:rPr>
              <w:rFonts w:hint="default" w:ascii="Times New Roman Regular" w:hAnsi="Times New Roman Regular" w:eastAsia="仿宋" w:cs="Times New Roman Regular"/>
              <w:b w:val="0"/>
              <w:bCs w:val="0"/>
              <w:sz w:val="32"/>
              <w:szCs w:val="32"/>
            </w:rPr>
            <w:t>（二）存在的问题及原因分析</w:t>
          </w:r>
          <w:r>
            <w:rPr>
              <w:rFonts w:hint="default" w:ascii="Times New Roman Regular" w:hAnsi="Times New Roman Regular" w:eastAsia="仿宋" w:cs="Times New Roman Regular"/>
              <w:b w:val="0"/>
              <w:bCs w:val="0"/>
              <w:sz w:val="32"/>
              <w:szCs w:val="32"/>
            </w:rPr>
            <w:tab/>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PAGEREF _Toc763181131 \h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28</w:t>
          </w:r>
          <w:r>
            <w:rPr>
              <w:rFonts w:hint="default" w:ascii="Times New Roman Regular" w:hAnsi="Times New Roman Regular" w:eastAsia="仿宋" w:cs="Times New Roman Regular"/>
              <w:b w:val="0"/>
              <w:bCs w:val="0"/>
              <w:sz w:val="32"/>
              <w:szCs w:val="32"/>
            </w:rPr>
            <w:fldChar w:fldCharType="end"/>
          </w:r>
          <w:r>
            <w:rPr>
              <w:rFonts w:hint="default" w:ascii="Times New Roman Regular" w:hAnsi="Times New Roman Regular" w:eastAsia="仿宋" w:cs="Times New Roman Regular"/>
              <w:b w:val="0"/>
              <w:bCs w:val="0"/>
              <w:sz w:val="32"/>
              <w:szCs w:val="32"/>
              <w:lang w:val="zh-CN"/>
            </w:rPr>
            <w:fldChar w:fldCharType="end"/>
          </w:r>
        </w:p>
        <w:p>
          <w:pPr>
            <w:pStyle w:val="9"/>
            <w:keepNext w:val="0"/>
            <w:keepLines w:val="0"/>
            <w:pageBreakBefore w:val="0"/>
            <w:widowControl w:val="0"/>
            <w:tabs>
              <w:tab w:val="right" w:leader="dot" w:pos="8306"/>
              <w:tab w:val="clear" w:pos="8296"/>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b w:val="0"/>
              <w:bCs w:val="0"/>
              <w:sz w:val="32"/>
              <w:szCs w:val="32"/>
            </w:rPr>
          </w:pPr>
          <w:r>
            <w:rPr>
              <w:rFonts w:hint="default" w:ascii="Times New Roman Regular" w:hAnsi="Times New Roman Regular" w:eastAsia="仿宋" w:cs="Times New Roman Regular"/>
              <w:b w:val="0"/>
              <w:bCs w:val="0"/>
              <w:sz w:val="32"/>
              <w:szCs w:val="32"/>
              <w:lang w:val="zh-CN"/>
            </w:rPr>
            <w:fldChar w:fldCharType="begin"/>
          </w:r>
          <w:r>
            <w:rPr>
              <w:rFonts w:hint="default" w:ascii="Times New Roman Regular" w:hAnsi="Times New Roman Regular" w:eastAsia="仿宋" w:cs="Times New Roman Regular"/>
              <w:b w:val="0"/>
              <w:bCs w:val="0"/>
              <w:sz w:val="32"/>
              <w:szCs w:val="32"/>
              <w:lang w:val="zh-CN"/>
            </w:rPr>
            <w:instrText xml:space="preserve"> HYPERLINK \l _Toc2012928833 </w:instrText>
          </w:r>
          <w:r>
            <w:rPr>
              <w:rFonts w:hint="default" w:ascii="Times New Roman Regular" w:hAnsi="Times New Roman Regular" w:eastAsia="仿宋" w:cs="Times New Roman Regular"/>
              <w:b w:val="0"/>
              <w:bCs w:val="0"/>
              <w:sz w:val="32"/>
              <w:szCs w:val="32"/>
              <w:lang w:val="zh-CN"/>
            </w:rPr>
            <w:fldChar w:fldCharType="separate"/>
          </w:r>
          <w:r>
            <w:rPr>
              <w:rFonts w:hint="default" w:ascii="Times New Roman Regular" w:hAnsi="Times New Roman Regular" w:eastAsia="仿宋" w:cs="Times New Roman Regular"/>
              <w:b w:val="0"/>
              <w:bCs w:val="0"/>
              <w:sz w:val="32"/>
              <w:szCs w:val="32"/>
            </w:rPr>
            <w:t>六、措施建议</w:t>
          </w:r>
          <w:r>
            <w:rPr>
              <w:rFonts w:hint="default" w:ascii="Times New Roman Regular" w:hAnsi="Times New Roman Regular" w:eastAsia="仿宋" w:cs="Times New Roman Regular"/>
              <w:b w:val="0"/>
              <w:bCs w:val="0"/>
              <w:sz w:val="32"/>
              <w:szCs w:val="32"/>
            </w:rPr>
            <w:tab/>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PAGEREF _Toc2012928833 \h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29</w:t>
          </w:r>
          <w:r>
            <w:rPr>
              <w:rFonts w:hint="default" w:ascii="Times New Roman Regular" w:hAnsi="Times New Roman Regular" w:eastAsia="仿宋" w:cs="Times New Roman Regular"/>
              <w:b w:val="0"/>
              <w:bCs w:val="0"/>
              <w:sz w:val="32"/>
              <w:szCs w:val="32"/>
            </w:rPr>
            <w:fldChar w:fldCharType="end"/>
          </w:r>
          <w:r>
            <w:rPr>
              <w:rFonts w:hint="default" w:ascii="Times New Roman Regular" w:hAnsi="Times New Roman Regular" w:eastAsia="仿宋" w:cs="Times New Roman Regular"/>
              <w:b w:val="0"/>
              <w:bCs w:val="0"/>
              <w:sz w:val="32"/>
              <w:szCs w:val="32"/>
              <w:lang w:val="zh-CN"/>
            </w:rPr>
            <w:fldChar w:fldCharType="end"/>
          </w:r>
        </w:p>
        <w:p>
          <w:pPr>
            <w:pStyle w:val="9"/>
            <w:keepNext w:val="0"/>
            <w:keepLines w:val="0"/>
            <w:pageBreakBefore w:val="0"/>
            <w:widowControl w:val="0"/>
            <w:tabs>
              <w:tab w:val="right" w:leader="dot" w:pos="8306"/>
              <w:tab w:val="clear" w:pos="8296"/>
            </w:tabs>
            <w:kinsoku/>
            <w:wordWrap/>
            <w:overflowPunct/>
            <w:topLinePunct w:val="0"/>
            <w:autoSpaceDE/>
            <w:autoSpaceDN/>
            <w:bidi w:val="0"/>
            <w:adjustRightInd/>
            <w:snapToGrid/>
            <w:ind w:left="0" w:leftChars="0" w:firstLine="0" w:firstLineChars="0"/>
            <w:textAlignment w:val="auto"/>
            <w:rPr>
              <w:rFonts w:hint="default" w:ascii="Times New Roman Regular" w:hAnsi="Times New Roman Regular" w:eastAsia="仿宋" w:cs="Times New Roman Regular"/>
              <w:b w:val="0"/>
              <w:bCs w:val="0"/>
              <w:sz w:val="32"/>
              <w:szCs w:val="32"/>
            </w:rPr>
          </w:pPr>
          <w:r>
            <w:rPr>
              <w:rFonts w:hint="default" w:ascii="Times New Roman Regular" w:hAnsi="Times New Roman Regular" w:eastAsia="仿宋" w:cs="Times New Roman Regular"/>
              <w:b w:val="0"/>
              <w:bCs w:val="0"/>
              <w:sz w:val="32"/>
              <w:szCs w:val="32"/>
              <w:lang w:val="zh-CN"/>
            </w:rPr>
            <w:fldChar w:fldCharType="begin"/>
          </w:r>
          <w:r>
            <w:rPr>
              <w:rFonts w:hint="default" w:ascii="Times New Roman Regular" w:hAnsi="Times New Roman Regular" w:eastAsia="仿宋" w:cs="Times New Roman Regular"/>
              <w:b w:val="0"/>
              <w:bCs w:val="0"/>
              <w:sz w:val="32"/>
              <w:szCs w:val="32"/>
              <w:lang w:val="zh-CN"/>
            </w:rPr>
            <w:instrText xml:space="preserve"> HYPERLINK \l _Toc890426676 </w:instrText>
          </w:r>
          <w:r>
            <w:rPr>
              <w:rFonts w:hint="default" w:ascii="Times New Roman Regular" w:hAnsi="Times New Roman Regular" w:eastAsia="仿宋" w:cs="Times New Roman Regular"/>
              <w:b w:val="0"/>
              <w:bCs w:val="0"/>
              <w:sz w:val="32"/>
              <w:szCs w:val="32"/>
              <w:lang w:val="zh-CN"/>
            </w:rPr>
            <w:fldChar w:fldCharType="separate"/>
          </w:r>
          <w:r>
            <w:rPr>
              <w:rFonts w:hint="default" w:ascii="Times New Roman Regular" w:hAnsi="Times New Roman Regular" w:eastAsia="仿宋" w:cs="Times New Roman Regular"/>
              <w:b w:val="0"/>
              <w:bCs w:val="0"/>
              <w:sz w:val="32"/>
              <w:szCs w:val="32"/>
            </w:rPr>
            <w:t>七、附件</w:t>
          </w:r>
          <w:r>
            <w:rPr>
              <w:rFonts w:hint="default" w:ascii="Times New Roman Regular" w:hAnsi="Times New Roman Regular" w:eastAsia="仿宋" w:cs="Times New Roman Regular"/>
              <w:b w:val="0"/>
              <w:bCs w:val="0"/>
              <w:sz w:val="32"/>
              <w:szCs w:val="32"/>
            </w:rPr>
            <w:tab/>
          </w:r>
          <w:r>
            <w:rPr>
              <w:rFonts w:hint="default" w:ascii="Times New Roman Regular" w:hAnsi="Times New Roman Regular" w:eastAsia="仿宋" w:cs="Times New Roman Regular"/>
              <w:b w:val="0"/>
              <w:bCs w:val="0"/>
              <w:sz w:val="32"/>
              <w:szCs w:val="32"/>
            </w:rPr>
            <w:fldChar w:fldCharType="begin"/>
          </w:r>
          <w:r>
            <w:rPr>
              <w:rFonts w:hint="default" w:ascii="Times New Roman Regular" w:hAnsi="Times New Roman Regular" w:eastAsia="仿宋" w:cs="Times New Roman Regular"/>
              <w:b w:val="0"/>
              <w:bCs w:val="0"/>
              <w:sz w:val="32"/>
              <w:szCs w:val="32"/>
            </w:rPr>
            <w:instrText xml:space="preserve"> PAGEREF _Toc890426676 \h </w:instrText>
          </w:r>
          <w:r>
            <w:rPr>
              <w:rFonts w:hint="default" w:ascii="Times New Roman Regular" w:hAnsi="Times New Roman Regular" w:eastAsia="仿宋" w:cs="Times New Roman Regular"/>
              <w:b w:val="0"/>
              <w:bCs w:val="0"/>
              <w:sz w:val="32"/>
              <w:szCs w:val="32"/>
            </w:rPr>
            <w:fldChar w:fldCharType="separate"/>
          </w:r>
          <w:r>
            <w:rPr>
              <w:rFonts w:hint="default" w:ascii="Times New Roman Regular" w:hAnsi="Times New Roman Regular" w:eastAsia="仿宋" w:cs="Times New Roman Regular"/>
              <w:b w:val="0"/>
              <w:bCs w:val="0"/>
              <w:sz w:val="32"/>
              <w:szCs w:val="32"/>
            </w:rPr>
            <w:t>30</w:t>
          </w:r>
          <w:r>
            <w:rPr>
              <w:rFonts w:hint="default" w:ascii="Times New Roman Regular" w:hAnsi="Times New Roman Regular" w:eastAsia="仿宋" w:cs="Times New Roman Regular"/>
              <w:b w:val="0"/>
              <w:bCs w:val="0"/>
              <w:sz w:val="32"/>
              <w:szCs w:val="32"/>
            </w:rPr>
            <w:fldChar w:fldCharType="end"/>
          </w:r>
          <w:r>
            <w:rPr>
              <w:rFonts w:hint="default" w:ascii="Times New Roman Regular" w:hAnsi="Times New Roman Regular" w:eastAsia="仿宋" w:cs="Times New Roman Regular"/>
              <w:b w:val="0"/>
              <w:bCs w:val="0"/>
              <w:sz w:val="32"/>
              <w:szCs w:val="32"/>
              <w:lang w:val="zh-CN"/>
            </w:rPr>
            <w:fldChar w:fldCharType="end"/>
          </w:r>
        </w:p>
        <w:p>
          <w:pPr>
            <w:pStyle w:val="9"/>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b w:val="0"/>
              <w:bCs w:val="0"/>
              <w:sz w:val="32"/>
              <w:szCs w:val="32"/>
              <w:lang w:val="zh-CN"/>
            </w:rPr>
            <w:fldChar w:fldCharType="end"/>
          </w:r>
        </w:p>
      </w:sdtContent>
    </w:sdt>
    <w:p>
      <w:pPr>
        <w:ind w:firstLine="640"/>
        <w:jc w:val="center"/>
        <w:rPr>
          <w:rFonts w:hint="default" w:ascii="Times New Roman Regular" w:hAnsi="Times New Roman Regular" w:cs="Times New Roman Regular"/>
        </w:rPr>
        <w:sectPr>
          <w:footerReference r:id="rId11" w:type="default"/>
          <w:pgSz w:w="11906" w:h="16838"/>
          <w:pgMar w:top="1440" w:right="1800" w:bottom="1440" w:left="1800" w:header="851" w:footer="992" w:gutter="0"/>
          <w:pgNumType w:start="1"/>
          <w:cols w:space="425" w:num="1"/>
          <w:docGrid w:type="lines" w:linePitch="312" w:charSpace="0"/>
        </w:sectPr>
      </w:pPr>
    </w:p>
    <w:p>
      <w:pPr>
        <w:ind w:firstLine="0" w:firstLineChars="0"/>
        <w:jc w:val="center"/>
        <w:rPr>
          <w:rFonts w:hint="default" w:ascii="Times New Roman Regular" w:hAnsi="Times New Roman Regular" w:eastAsia="方正小标宋简体" w:cs="Times New Roman Regular"/>
          <w:sz w:val="36"/>
          <w:szCs w:val="36"/>
        </w:rPr>
      </w:pPr>
      <w:r>
        <w:rPr>
          <w:rFonts w:hint="default" w:ascii="Times New Roman Regular" w:hAnsi="Times New Roman Regular" w:eastAsia="方正小标宋简体" w:cs="Times New Roman Regular"/>
          <w:sz w:val="36"/>
          <w:szCs w:val="36"/>
        </w:rPr>
        <w:t>北京市审计局202</w:t>
      </w:r>
      <w:r>
        <w:rPr>
          <w:rFonts w:hint="default" w:ascii="Times New Roman Regular" w:hAnsi="Times New Roman Regular" w:eastAsia="方正小标宋简体" w:cs="Times New Roman Regular"/>
          <w:sz w:val="36"/>
          <w:szCs w:val="36"/>
          <w:lang w:val="en-US" w:eastAsia="zh-CN"/>
        </w:rPr>
        <w:t>3</w:t>
      </w:r>
      <w:r>
        <w:rPr>
          <w:rFonts w:hint="default" w:ascii="Times New Roman Regular" w:hAnsi="Times New Roman Regular" w:eastAsia="方正小标宋简体" w:cs="Times New Roman Regular"/>
          <w:sz w:val="36"/>
          <w:szCs w:val="36"/>
        </w:rPr>
        <w:t>年度部门整体</w:t>
      </w:r>
    </w:p>
    <w:p>
      <w:pPr>
        <w:ind w:firstLine="0" w:firstLineChars="0"/>
        <w:jc w:val="center"/>
        <w:rPr>
          <w:rFonts w:hint="default" w:ascii="Times New Roman Regular" w:hAnsi="Times New Roman Regular" w:eastAsia="方正小标宋简体" w:cs="Times New Roman Regular"/>
          <w:sz w:val="36"/>
          <w:szCs w:val="36"/>
        </w:rPr>
      </w:pPr>
      <w:r>
        <w:rPr>
          <w:rFonts w:hint="default" w:ascii="Times New Roman Regular" w:hAnsi="Times New Roman Regular" w:eastAsia="方正小标宋简体" w:cs="Times New Roman Regular"/>
          <w:sz w:val="36"/>
          <w:szCs w:val="36"/>
        </w:rPr>
        <w:t>绩效评价报告</w:t>
      </w:r>
    </w:p>
    <w:p>
      <w:pPr>
        <w:pStyle w:val="2"/>
        <w:rPr>
          <w:rFonts w:hint="default" w:ascii="Times New Roman Regular" w:hAnsi="Times New Roman Regular" w:cs="Times New Roman Regular"/>
        </w:rPr>
      </w:pPr>
      <w:bookmarkStart w:id="0" w:name="_Toc1900376470"/>
      <w:r>
        <w:rPr>
          <w:rFonts w:hint="default" w:ascii="Times New Roman Regular" w:hAnsi="Times New Roman Regular" w:cs="Times New Roman Regular"/>
        </w:rPr>
        <w:t>一、部门概况</w:t>
      </w:r>
      <w:bookmarkEnd w:id="0"/>
    </w:p>
    <w:p>
      <w:pPr>
        <w:pStyle w:val="3"/>
        <w:rPr>
          <w:rFonts w:hint="default" w:ascii="Times New Roman Regular" w:hAnsi="Times New Roman Regular" w:cs="Times New Roman Regular"/>
        </w:rPr>
      </w:pPr>
      <w:bookmarkStart w:id="1" w:name="_Toc103049459"/>
      <w:r>
        <w:rPr>
          <w:rFonts w:hint="default" w:ascii="Times New Roman Regular" w:hAnsi="Times New Roman Regular" w:cs="Times New Roman Regular"/>
        </w:rPr>
        <w:t>（一）机构设置及职责工作任务情况</w:t>
      </w:r>
      <w:bookmarkEnd w:id="1"/>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bCs/>
        </w:rPr>
      </w:pPr>
      <w:r>
        <w:rPr>
          <w:rFonts w:hint="default" w:ascii="Times New Roman Regular" w:hAnsi="Times New Roman Regular" w:eastAsia="仿宋" w:cs="Times New Roman Regular"/>
          <w:b/>
          <w:bCs/>
        </w:rPr>
        <w:t>1.部门职责、机构设置及人员情况</w:t>
      </w:r>
    </w:p>
    <w:p>
      <w:pPr>
        <w:ind w:firstLine="640"/>
        <w:rPr>
          <w:rFonts w:hint="default" w:ascii="Times New Roman Regular" w:hAnsi="Times New Roman Regular" w:cs="Times New Roman Regular"/>
        </w:rPr>
      </w:pPr>
      <w:r>
        <w:rPr>
          <w:rFonts w:hint="default" w:ascii="Times New Roman Regular" w:hAnsi="Times New Roman Regular" w:cs="Times New Roman Regular"/>
        </w:rPr>
        <w:t>北京市审计局（以下简称“市审计局”）是北京市人民政府职能部门，在中华人民共和国审计署和北京市人民政府的双重领导下，依法独立行使审计监督权，</w:t>
      </w:r>
      <w:r>
        <w:rPr>
          <w:rFonts w:hint="default" w:ascii="Times New Roman Regular" w:hAnsi="Times New Roman Regular" w:cs="Times New Roman Regular"/>
          <w:lang w:eastAsia="zh-Hans"/>
        </w:rPr>
        <w:t>负责北京市审计工作，</w:t>
      </w:r>
      <w:r>
        <w:rPr>
          <w:rFonts w:hint="default" w:ascii="Times New Roman Regular" w:hAnsi="Times New Roman Regular" w:cs="Times New Roman Regular"/>
        </w:rPr>
        <w:t>贯彻落实党中央关于审计工作的方针政策、决策部署和市委有关工作要求，在履行职责过程中坚持和加强党对审计工作的统一领导。市审计局的主要职责具体如下：</w:t>
      </w:r>
    </w:p>
    <w:p>
      <w:pPr>
        <w:ind w:firstLine="0" w:firstLineChars="0"/>
        <w:jc w:val="center"/>
        <w:rPr>
          <w:rFonts w:hint="default" w:ascii="Times New Roman Regular" w:hAnsi="Times New Roman Regular" w:eastAsia="黑体" w:cs="Times New Roman Regular"/>
          <w:sz w:val="24"/>
          <w:szCs w:val="24"/>
          <w:highlight w:val="none"/>
        </w:rPr>
      </w:pPr>
      <w:r>
        <w:rPr>
          <w:rFonts w:hint="default" w:ascii="Times New Roman Regular" w:hAnsi="Times New Roman Regular" w:eastAsia="黑体" w:cs="Times New Roman Regular"/>
          <w:sz w:val="24"/>
          <w:szCs w:val="24"/>
          <w:highlight w:val="none"/>
        </w:rPr>
        <w:t>表1：市审计局主要职责</w:t>
      </w:r>
    </w:p>
    <w:tbl>
      <w:tblPr>
        <w:tblStyle w:val="13"/>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1480"/>
        <w:gridCol w:w="7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blHeader/>
          <w:jc w:val="center"/>
        </w:trPr>
        <w:tc>
          <w:tcPr>
            <w:tcW w:w="695" w:type="dxa"/>
            <w:shd w:val="clear" w:color="000000" w:fill="BFBFBF"/>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b/>
                <w:bCs/>
                <w:color w:val="000000"/>
                <w:kern w:val="0"/>
                <w:sz w:val="21"/>
                <w:szCs w:val="21"/>
              </w:rPr>
              <w:t>序号</w:t>
            </w:r>
          </w:p>
        </w:tc>
        <w:tc>
          <w:tcPr>
            <w:tcW w:w="1480" w:type="dxa"/>
            <w:shd w:val="clear" w:color="000000" w:fill="BFBFBF"/>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b/>
                <w:bCs/>
                <w:color w:val="000000"/>
                <w:kern w:val="0"/>
                <w:sz w:val="21"/>
                <w:szCs w:val="21"/>
              </w:rPr>
              <w:t>主要职责</w:t>
            </w:r>
          </w:p>
        </w:tc>
        <w:tc>
          <w:tcPr>
            <w:tcW w:w="7386" w:type="dxa"/>
            <w:shd w:val="clear" w:color="000000" w:fill="BFBFBF"/>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b/>
                <w:bCs/>
                <w:color w:val="000000"/>
                <w:kern w:val="0"/>
                <w:sz w:val="21"/>
                <w:szCs w:val="21"/>
              </w:rPr>
              <w:t>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1"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1</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主管全市</w:t>
            </w:r>
          </w:p>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审计工作</w:t>
            </w:r>
          </w:p>
        </w:tc>
        <w:tc>
          <w:tcPr>
            <w:tcW w:w="7386" w:type="dxa"/>
            <w:shd w:val="clear" w:color="auto" w:fill="auto"/>
            <w:noWrap/>
            <w:vAlign w:val="center"/>
          </w:tcPr>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（1）对本市财政收支和法律法规规定属于审计监督范围的财务收支的真实、合法和效益进行监督；</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（2）对公共资金、国有资产、国有资源和领导干部履行经济责任情况实行审计全覆盖；</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（3）对领导干部实行自然资源资产离任审计；</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（4）对国家和本市重大政策措施贯彻落实情况进行审计；</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（5）对审计、</w:t>
            </w:r>
            <w:r>
              <w:rPr>
                <w:rFonts w:hint="default" w:ascii="Times New Roman Regular" w:hAnsi="Times New Roman Regular" w:eastAsia="宋体" w:cs="Times New Roman Regular"/>
                <w:color w:val="000000"/>
                <w:kern w:val="0"/>
                <w:sz w:val="21"/>
                <w:szCs w:val="21"/>
                <w:lang w:val="en-US" w:eastAsia="zh-CN"/>
              </w:rPr>
              <w:t>专项审计调查和核查社会审计机构相关审计报告的结果承担责任</w:t>
            </w:r>
            <w:r>
              <w:rPr>
                <w:rFonts w:hint="default" w:ascii="Times New Roman Regular" w:hAnsi="Times New Roman Regular" w:eastAsia="宋体" w:cs="Times New Roman Regular"/>
                <w:color w:val="000000"/>
                <w:kern w:val="0"/>
                <w:sz w:val="21"/>
                <w:szCs w:val="21"/>
              </w:rPr>
              <w:t>；</w:t>
            </w:r>
          </w:p>
          <w:p>
            <w:pPr>
              <w:widowControl/>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（6）督促被审计单位整改。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4"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2</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制定完善审计相关政策</w:t>
            </w:r>
          </w:p>
        </w:tc>
        <w:tc>
          <w:tcPr>
            <w:tcW w:w="7386" w:type="dxa"/>
            <w:shd w:val="clear" w:color="auto" w:fill="auto"/>
            <w:noWrap/>
            <w:vAlign w:val="center"/>
          </w:tcPr>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（1）起草本市相关地方性法规草案、政府规章草案，参与起草本市财政经济及其相关地方性法规草案、政府规章草案；</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（2）拟定审计政策，制定审计规范</w:t>
            </w:r>
            <w:r>
              <w:rPr>
                <w:rFonts w:hint="default" w:ascii="Times New Roman Regular" w:hAnsi="Times New Roman Regular" w:eastAsia="宋体" w:cs="Times New Roman Regular"/>
                <w:color w:val="000000"/>
                <w:kern w:val="0"/>
                <w:sz w:val="21"/>
                <w:szCs w:val="21"/>
                <w:lang w:val="en-US" w:eastAsia="zh-CN"/>
              </w:rPr>
              <w:t>和</w:t>
            </w:r>
            <w:r>
              <w:rPr>
                <w:rFonts w:hint="default" w:ascii="Times New Roman Regular" w:hAnsi="Times New Roman Regular" w:eastAsia="宋体" w:cs="Times New Roman Regular"/>
                <w:color w:val="000000"/>
                <w:kern w:val="0"/>
                <w:sz w:val="21"/>
                <w:szCs w:val="21"/>
              </w:rPr>
              <w:t>指南并监督执行；</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（3）制定并组织实施审计工作规划和年度审计计划；</w:t>
            </w:r>
          </w:p>
          <w:p>
            <w:pPr>
              <w:widowControl/>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（4）对直接审计、调查和核查的事项依法进行审计评价，提出审计决定或审计建议。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85"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3</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履行报告、</w:t>
            </w:r>
          </w:p>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公开职责</w:t>
            </w:r>
          </w:p>
        </w:tc>
        <w:tc>
          <w:tcPr>
            <w:tcW w:w="7386" w:type="dxa"/>
            <w:shd w:val="clear" w:color="auto" w:fill="auto"/>
            <w:noWrap/>
            <w:vAlign w:val="center"/>
          </w:tcPr>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（1）向市委审计委员会提出审计报告、审计查出问题整改情况报告；</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（2）向市委市政府提出审计结果报告；</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（3）向市人大常委会提出审计工作报告、审计查出问题整改情况报告；</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（4）向市委、市政府报告审计、审计调查情况及结果；</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（5）依法向社会公布审计结果；</w:t>
            </w:r>
          </w:p>
          <w:p>
            <w:pPr>
              <w:widowControl/>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（6）向市委、市政府有关部门和区委、区政府通报审计情况和审计结果。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1"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4</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开展预算执行及重大事项</w:t>
            </w:r>
          </w:p>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审计</w:t>
            </w:r>
          </w:p>
        </w:tc>
        <w:tc>
          <w:tcPr>
            <w:tcW w:w="7386" w:type="dxa"/>
            <w:shd w:val="clear" w:color="auto" w:fill="auto"/>
            <w:noWrap/>
            <w:vAlign w:val="center"/>
          </w:tcPr>
          <w:p>
            <w:pPr>
              <w:widowControl/>
              <w:numPr>
                <w:ilvl w:val="-1"/>
                <w:numId w:val="0"/>
              </w:numPr>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对重大政策措施贯彻落实情况，市级预算</w:t>
            </w:r>
            <w:r>
              <w:rPr>
                <w:rFonts w:hint="default" w:ascii="Times New Roman Regular" w:hAnsi="Times New Roman Regular" w:eastAsia="宋体" w:cs="Times New Roman Regular"/>
                <w:color w:val="000000"/>
                <w:kern w:val="0"/>
                <w:sz w:val="21"/>
                <w:szCs w:val="21"/>
                <w:lang w:val="en-US" w:eastAsia="zh-Hans"/>
              </w:rPr>
              <w:t>执行情况</w:t>
            </w:r>
            <w:r>
              <w:rPr>
                <w:rFonts w:hint="default" w:ascii="Times New Roman Regular" w:hAnsi="Times New Roman Regular" w:eastAsia="宋体" w:cs="Times New Roman Regular"/>
                <w:color w:val="000000"/>
                <w:kern w:val="0"/>
                <w:sz w:val="21"/>
                <w:szCs w:val="21"/>
                <w:lang w:eastAsia="zh-Hans"/>
              </w:rPr>
              <w:t>，</w:t>
            </w:r>
            <w:r>
              <w:rPr>
                <w:rFonts w:hint="default" w:ascii="Times New Roman Regular" w:hAnsi="Times New Roman Regular" w:eastAsia="宋体" w:cs="Times New Roman Regular"/>
                <w:color w:val="000000"/>
                <w:kern w:val="0"/>
                <w:sz w:val="21"/>
                <w:szCs w:val="21"/>
              </w:rPr>
              <w:t>市级各部门（含所属单位）及区政府预算执行情况、决算草案，市级财政转移支付资金，使用市级财政资金的事业单位和社会团体的财务收支，市政府投资和以市政府投资为主的建设项目的预算执行情况和决算，全市重大公共工程项目的资金管理使用和建设运营情况等事项进行直接审计，出具审计报告，在法定职权范围内做出审计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6"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5</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开展领导干部</w:t>
            </w:r>
          </w:p>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责任审计</w:t>
            </w:r>
          </w:p>
        </w:tc>
        <w:tc>
          <w:tcPr>
            <w:tcW w:w="7386" w:type="dxa"/>
            <w:shd w:val="clear" w:color="auto" w:fill="auto"/>
            <w:noWrap/>
            <w:vAlign w:val="center"/>
          </w:tcPr>
          <w:p>
            <w:pPr>
              <w:widowControl/>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按规定对局级党政主要领导干部及其他单位主要负责人实施经济责任审计和自然资源资产离任审计。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5"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6</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开展专项</w:t>
            </w:r>
          </w:p>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审计调查</w:t>
            </w:r>
          </w:p>
        </w:tc>
        <w:tc>
          <w:tcPr>
            <w:tcW w:w="7386" w:type="dxa"/>
            <w:shd w:val="clear" w:color="auto" w:fill="auto"/>
            <w:noWrap/>
            <w:vAlign w:val="center"/>
          </w:tcPr>
          <w:p>
            <w:pPr>
              <w:widowControl/>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组织实施对国家财经法律法规、规章、政策和宏观调控措施执行情况、财政预算管理及国有资产管理使用等与本市财政收支有关的特定事项进行专项审计调查。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8"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7</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lang w:val="en-US"/>
              </w:rPr>
            </w:pPr>
            <w:r>
              <w:rPr>
                <w:rFonts w:hint="default" w:ascii="Times New Roman Regular" w:hAnsi="Times New Roman Regular" w:eastAsia="宋体" w:cs="Times New Roman Regular"/>
                <w:color w:val="000000"/>
                <w:kern w:val="0"/>
                <w:sz w:val="21"/>
                <w:szCs w:val="21"/>
                <w:lang w:val="en-US"/>
              </w:rPr>
              <w:t>督促审计</w:t>
            </w:r>
          </w:p>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lang w:eastAsia="zh-CN"/>
              </w:rPr>
            </w:pPr>
            <w:r>
              <w:rPr>
                <w:rFonts w:hint="default" w:ascii="Times New Roman Regular" w:hAnsi="Times New Roman Regular" w:eastAsia="宋体" w:cs="Times New Roman Regular"/>
                <w:color w:val="000000"/>
                <w:kern w:val="0"/>
                <w:sz w:val="21"/>
                <w:szCs w:val="21"/>
                <w:lang w:val="en-US"/>
              </w:rPr>
              <w:t>问题整改</w:t>
            </w:r>
          </w:p>
        </w:tc>
        <w:tc>
          <w:tcPr>
            <w:tcW w:w="7386" w:type="dxa"/>
            <w:shd w:val="clear" w:color="auto" w:fill="auto"/>
            <w:noWrap/>
            <w:vAlign w:val="center"/>
          </w:tcPr>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（1）依法检查审计决定执行情况；</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（2）督促整改审计查出的问题，依法办理被审计单位对审计决定提请行政复议、行政诉讼或市政府裁决中的有关事项；</w:t>
            </w:r>
          </w:p>
          <w:p>
            <w:pPr>
              <w:widowControl/>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（3）协助配合有关部门查处相关重大案件。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4"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8</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指导内部审计</w:t>
            </w:r>
          </w:p>
        </w:tc>
        <w:tc>
          <w:tcPr>
            <w:tcW w:w="7386" w:type="dxa"/>
            <w:shd w:val="clear" w:color="auto" w:fill="auto"/>
            <w:noWrap/>
            <w:vAlign w:val="center"/>
          </w:tcPr>
          <w:p>
            <w:pPr>
              <w:widowControl/>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指导和监督本市内部审计工作，核查社会审计机构对依法属于审计监督对象的单位出具的相关审计报告。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1"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9</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领导区级</w:t>
            </w:r>
          </w:p>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审计机关</w:t>
            </w:r>
          </w:p>
        </w:tc>
        <w:tc>
          <w:tcPr>
            <w:tcW w:w="7386" w:type="dxa"/>
            <w:shd w:val="clear" w:color="auto" w:fill="auto"/>
            <w:noWrap/>
            <w:vAlign w:val="center"/>
          </w:tcPr>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（1）依法领导和监督区级审计机关的业务；</w:t>
            </w:r>
          </w:p>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（2）组织区级审计机关实施特定项目的专项审计或审计调查，纠正或责成纠正区级审计机关违反法律法规作出的审计决定；</w:t>
            </w:r>
          </w:p>
          <w:p>
            <w:pPr>
              <w:widowControl/>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（3）按照干部管理权限协管区级审计机关负责人。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3"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10</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开展市属境外</w:t>
            </w:r>
          </w:p>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资产审计</w:t>
            </w:r>
          </w:p>
        </w:tc>
        <w:tc>
          <w:tcPr>
            <w:tcW w:w="7386" w:type="dxa"/>
            <w:shd w:val="clear" w:color="auto" w:fill="auto"/>
            <w:noWrap/>
            <w:vAlign w:val="center"/>
          </w:tcPr>
          <w:p>
            <w:pPr>
              <w:widowControl/>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依法组织审计市属单位的境外资产、负债和损益。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5"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11</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职能转变</w:t>
            </w:r>
          </w:p>
        </w:tc>
        <w:tc>
          <w:tcPr>
            <w:tcW w:w="7386" w:type="dxa"/>
            <w:shd w:val="clear" w:color="auto" w:fill="auto"/>
            <w:noWrap/>
            <w:vAlign w:val="center"/>
          </w:tcPr>
          <w:p>
            <w:pPr>
              <w:widowControl/>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（1）进一步完善审计管理，加强全市审计工作统筹，明晰市、区两级审计机关职能定位，理顺内部职责关系，优化审计资源配置，充实加强一线审计力量，构建集中统一、全面覆盖、权威高效的审计监督体系；</w:t>
            </w:r>
          </w:p>
          <w:p>
            <w:pPr>
              <w:widowControl/>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（2）优化审计工作机制，坚持科技强审，完善业务流程，改进工作方式，加强与相关部门的沟通协调，充分调动内部审计和社会审计力量，增强监督合力。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0" w:hRule="atLeast"/>
          <w:jc w:val="center"/>
        </w:trPr>
        <w:tc>
          <w:tcPr>
            <w:tcW w:w="695" w:type="dxa"/>
            <w:shd w:val="clear" w:color="auto" w:fill="auto"/>
            <w:noWrap/>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12</w:t>
            </w:r>
          </w:p>
        </w:tc>
        <w:tc>
          <w:tcPr>
            <w:tcW w:w="1480" w:type="dxa"/>
            <w:vAlign w:val="center"/>
          </w:tcPr>
          <w:p>
            <w:pPr>
              <w:widowControl/>
              <w:adjustRightInd w:val="0"/>
              <w:snapToGrid w:val="0"/>
              <w:spacing w:after="0" w:line="288" w:lineRule="auto"/>
              <w:ind w:firstLine="0" w:firstLineChars="0"/>
              <w:jc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其他</w:t>
            </w:r>
          </w:p>
        </w:tc>
        <w:tc>
          <w:tcPr>
            <w:tcW w:w="7386" w:type="dxa"/>
            <w:shd w:val="clear" w:color="auto" w:fill="auto"/>
            <w:noWrap/>
            <w:vAlign w:val="center"/>
          </w:tcPr>
          <w:p>
            <w:pPr>
              <w:widowControl/>
              <w:adjustRightInd w:val="0"/>
              <w:snapToGrid w:val="0"/>
              <w:spacing w:after="0" w:line="288" w:lineRule="auto"/>
              <w:ind w:firstLine="0" w:firstLineChars="0"/>
              <w:jc w:val="left"/>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完成市委、市政府和审计署交办的其他任务。</w:t>
            </w:r>
          </w:p>
        </w:tc>
      </w:tr>
    </w:tbl>
    <w:p>
      <w:pPr>
        <w:ind w:firstLine="640"/>
        <w:rPr>
          <w:rFonts w:hint="default" w:ascii="Times New Roman Regular" w:hAnsi="Times New Roman Regular" w:cs="Times New Roman Regular"/>
          <w:highlight w:val="none"/>
        </w:rPr>
      </w:pPr>
      <w:r>
        <w:rPr>
          <w:rFonts w:hint="default" w:ascii="Times New Roman Regular" w:hAnsi="Times New Roman Regular" w:cs="Times New Roman Regular"/>
          <w:highlight w:val="none"/>
          <w:lang w:eastAsia="zh-Hans"/>
        </w:rPr>
        <w:t>市</w:t>
      </w:r>
      <w:r>
        <w:rPr>
          <w:rFonts w:hint="default" w:ascii="Times New Roman Regular" w:hAnsi="Times New Roman Regular" w:cs="Times New Roman Regular"/>
          <w:highlight w:val="none"/>
        </w:rPr>
        <w:t>审计局内设20个处室，下属20个派出局、9个分局，以及综合事务中心。</w:t>
      </w:r>
      <w:r>
        <w:rPr>
          <w:rFonts w:hint="default" w:ascii="Times New Roman Regular" w:hAnsi="Times New Roman Regular" w:cs="Times New Roman Regular"/>
        </w:rPr>
        <w:t>其中：处室包括办公室（宣传处）、综合处、法规处（审理处）</w:t>
      </w:r>
      <w:r>
        <w:rPr>
          <w:rFonts w:hint="default" w:ascii="Times New Roman Regular" w:hAnsi="Times New Roman Regular" w:cs="Times New Roman Regular"/>
          <w:lang w:eastAsia="zh-CN"/>
        </w:rPr>
        <w:t>、财政审计处</w:t>
      </w:r>
      <w:r>
        <w:rPr>
          <w:rFonts w:hint="default" w:ascii="Times New Roman Regular" w:hAnsi="Times New Roman Regular" w:cs="Times New Roman Regular"/>
        </w:rPr>
        <w:t>等部门，负责市审计局机关日常运转、年度审计计划管理、部分审计业务具体实施、全局审计工作监督、审计问题跟踪整改、审计专业问题研究、成果合法性审核等内容；派出局、分局负责根据审计计划，配合机关处室完成年度专项审计、审计调查与审计监督等工作；</w:t>
      </w:r>
      <w:r>
        <w:rPr>
          <w:rFonts w:hint="default" w:ascii="Times New Roman Regular" w:hAnsi="Times New Roman Regular" w:cs="Times New Roman Regular"/>
          <w:highlight w:val="none"/>
        </w:rPr>
        <w:t>综合事务中心负责承担市审计局信息化建设和机关综合服务保障等事务性工作，承担审计科研、宣传、干部教育培训等方面具体工作。</w:t>
      </w:r>
    </w:p>
    <w:p>
      <w:pPr>
        <w:ind w:firstLine="640"/>
        <w:rPr>
          <w:rFonts w:hint="default" w:ascii="Times New Roman Regular" w:hAnsi="Times New Roman Regular" w:cs="Times New Roman Regular"/>
          <w:highlight w:val="yellow"/>
        </w:rPr>
      </w:pPr>
      <w:r>
        <w:rPr>
          <w:rFonts w:hint="default" w:ascii="Times New Roman Regular" w:hAnsi="Times New Roman Regular" w:cs="Times New Roman Regular"/>
          <w:highlight w:val="none"/>
        </w:rPr>
        <w:t>202</w:t>
      </w:r>
      <w:r>
        <w:rPr>
          <w:rFonts w:hint="default" w:ascii="Times New Roman Regular" w:hAnsi="Times New Roman Regular" w:cs="Times New Roman Regular"/>
          <w:highlight w:val="none"/>
          <w:lang w:val="en-US" w:eastAsia="zh-CN"/>
        </w:rPr>
        <w:t>3</w:t>
      </w:r>
      <w:r>
        <w:rPr>
          <w:rFonts w:hint="default" w:ascii="Times New Roman Regular" w:hAnsi="Times New Roman Regular" w:cs="Times New Roman Regular"/>
          <w:highlight w:val="none"/>
        </w:rPr>
        <w:t>年，市审计局</w:t>
      </w:r>
      <w:r>
        <w:rPr>
          <w:rFonts w:hint="default" w:ascii="Times New Roman Regular" w:hAnsi="Times New Roman Regular" w:cs="Times New Roman Regular"/>
          <w:highlight w:val="none"/>
          <w:lang w:val="en-US" w:eastAsia="zh-Hans"/>
        </w:rPr>
        <w:t>实有在职人数</w:t>
      </w:r>
      <w:r>
        <w:rPr>
          <w:rFonts w:hint="default" w:ascii="Times New Roman Regular" w:hAnsi="Times New Roman Regular" w:cs="Times New Roman Regular"/>
          <w:highlight w:val="none"/>
          <w:lang w:eastAsia="zh-Hans"/>
        </w:rPr>
        <w:t>55</w:t>
      </w:r>
      <w:r>
        <w:rPr>
          <w:rFonts w:hint="default" w:ascii="Times New Roman Regular" w:hAnsi="Times New Roman Regular" w:cs="Times New Roman Regular"/>
          <w:highlight w:val="none"/>
          <w:lang w:val="en-US" w:eastAsia="zh-CN"/>
        </w:rPr>
        <w:t>2</w:t>
      </w:r>
      <w:r>
        <w:rPr>
          <w:rFonts w:hint="default" w:ascii="Times New Roman Regular" w:hAnsi="Times New Roman Regular" w:cs="Times New Roman Regular"/>
          <w:highlight w:val="none"/>
          <w:lang w:val="en-US" w:eastAsia="zh-Hans"/>
        </w:rPr>
        <w:t>人</w:t>
      </w:r>
      <w:r>
        <w:rPr>
          <w:rFonts w:hint="default" w:ascii="Times New Roman Regular" w:hAnsi="Times New Roman Regular" w:cs="Times New Roman Regular"/>
          <w:highlight w:val="none"/>
          <w:lang w:eastAsia="zh-Hans"/>
        </w:rPr>
        <w:t>，</w:t>
      </w:r>
      <w:r>
        <w:rPr>
          <w:rFonts w:hint="default" w:ascii="Times New Roman Regular" w:hAnsi="Times New Roman Regular" w:cs="Times New Roman Regular"/>
          <w:highlight w:val="none"/>
          <w:lang w:val="en-US" w:eastAsia="zh-Hans"/>
        </w:rPr>
        <w:t>其中行政</w:t>
      </w:r>
      <w:r>
        <w:rPr>
          <w:rFonts w:hint="default" w:ascii="Times New Roman Regular" w:hAnsi="Times New Roman Regular" w:cs="Times New Roman Regular"/>
          <w:highlight w:val="none"/>
          <w:lang w:val="en-US" w:eastAsia="zh-CN"/>
        </w:rPr>
        <w:t>及专项事业</w:t>
      </w:r>
      <w:r>
        <w:rPr>
          <w:rFonts w:hint="default" w:ascii="Times New Roman Regular" w:hAnsi="Times New Roman Regular" w:cs="Times New Roman Regular"/>
          <w:highlight w:val="none"/>
          <w:lang w:val="en-US" w:eastAsia="zh-Hans"/>
        </w:rPr>
        <w:t>人员</w:t>
      </w:r>
      <w:r>
        <w:rPr>
          <w:rFonts w:hint="default" w:ascii="Times New Roman Regular" w:hAnsi="Times New Roman Regular" w:cs="Times New Roman Regular"/>
          <w:highlight w:val="none"/>
          <w:lang w:val="en-US" w:eastAsia="zh-CN"/>
        </w:rPr>
        <w:t>504</w:t>
      </w:r>
      <w:r>
        <w:rPr>
          <w:rFonts w:hint="default" w:ascii="Times New Roman Regular" w:hAnsi="Times New Roman Regular" w:cs="Times New Roman Regular"/>
          <w:highlight w:val="none"/>
          <w:lang w:val="en-US" w:eastAsia="zh-Hans"/>
        </w:rPr>
        <w:t>人</w:t>
      </w:r>
      <w:r>
        <w:rPr>
          <w:rFonts w:hint="default" w:ascii="Times New Roman Regular" w:hAnsi="Times New Roman Regular" w:cs="Times New Roman Regular"/>
          <w:highlight w:val="none"/>
          <w:lang w:eastAsia="zh-Hans"/>
        </w:rPr>
        <w:t>，</w:t>
      </w:r>
      <w:r>
        <w:rPr>
          <w:rFonts w:hint="default" w:ascii="Times New Roman Regular" w:hAnsi="Times New Roman Regular" w:cs="Times New Roman Regular"/>
          <w:highlight w:val="none"/>
          <w:lang w:val="en-US" w:eastAsia="zh-Hans"/>
        </w:rPr>
        <w:t>事业人员</w:t>
      </w:r>
      <w:r>
        <w:rPr>
          <w:rFonts w:hint="default" w:ascii="Times New Roman Regular" w:hAnsi="Times New Roman Regular" w:cs="Times New Roman Regular"/>
          <w:highlight w:val="none"/>
          <w:lang w:val="en-US" w:eastAsia="zh-CN"/>
        </w:rPr>
        <w:t>48</w:t>
      </w:r>
      <w:r>
        <w:rPr>
          <w:rFonts w:hint="default" w:ascii="Times New Roman Regular" w:hAnsi="Times New Roman Regular" w:cs="Times New Roman Regular"/>
          <w:highlight w:val="none"/>
          <w:lang w:val="en-US" w:eastAsia="zh-Hans"/>
        </w:rPr>
        <w:t>人</w:t>
      </w:r>
      <w:r>
        <w:rPr>
          <w:rFonts w:hint="default" w:ascii="Times New Roman Regular" w:hAnsi="Times New Roman Regular" w:cs="Times New Roman Regular"/>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bCs/>
        </w:rPr>
      </w:pPr>
      <w:r>
        <w:rPr>
          <w:rFonts w:hint="default" w:ascii="Times New Roman Regular" w:hAnsi="Times New Roman Regular" w:eastAsia="仿宋" w:cs="Times New Roman Regular"/>
          <w:b/>
          <w:bCs/>
        </w:rPr>
        <w:t>2.工作目标及任务</w:t>
      </w:r>
    </w:p>
    <w:p>
      <w:pPr>
        <w:ind w:firstLine="640"/>
        <w:rPr>
          <w:rFonts w:hint="default" w:ascii="Times New Roman Regular" w:hAnsi="Times New Roman Regular" w:cs="Times New Roman Regular"/>
        </w:rPr>
      </w:pPr>
      <w:r>
        <w:rPr>
          <w:rFonts w:hint="default" w:ascii="Times New Roman Regular" w:hAnsi="Times New Roman Regular" w:cs="Times New Roman Regular"/>
          <w:lang w:val="en-US" w:eastAsia="zh-CN"/>
        </w:rPr>
        <w:t>为贯彻落实党中央关于审计工作的方针政策，市审计局按照全国审计工作会议部署和市委市政府工作要求，编制了《北京市审计局2023年工作要点》和</w:t>
      </w:r>
      <w:r>
        <w:rPr>
          <w:rFonts w:hint="default" w:ascii="Times New Roman Regular" w:hAnsi="Times New Roman Regular" w:cs="Times New Roman Regular"/>
        </w:rPr>
        <w:t>《中共北京市委审计委员会办公室北京市审计局2023年度统一组织审计项目计划》。202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年度，市审计局具体工作计划如下表2：</w:t>
      </w:r>
    </w:p>
    <w:p>
      <w:pPr>
        <w:ind w:firstLine="0" w:firstLineChars="0"/>
        <w:jc w:val="center"/>
        <w:rPr>
          <w:rFonts w:hint="default" w:ascii="Times New Roman Regular" w:hAnsi="Times New Roman Regular" w:eastAsia="黑体" w:cs="Times New Roman Regular"/>
          <w:sz w:val="24"/>
          <w:szCs w:val="24"/>
          <w:highlight w:val="none"/>
        </w:rPr>
      </w:pPr>
      <w:r>
        <w:rPr>
          <w:rFonts w:hint="default" w:ascii="Times New Roman Regular" w:hAnsi="Times New Roman Regular" w:eastAsia="黑体" w:cs="Times New Roman Regular"/>
          <w:sz w:val="24"/>
          <w:szCs w:val="24"/>
          <w:highlight w:val="none"/>
        </w:rPr>
        <w:t>表2：202</w:t>
      </w:r>
      <w:r>
        <w:rPr>
          <w:rFonts w:hint="default" w:ascii="Times New Roman Regular" w:hAnsi="Times New Roman Regular" w:eastAsia="黑体" w:cs="Times New Roman Regular"/>
          <w:sz w:val="24"/>
          <w:szCs w:val="24"/>
          <w:highlight w:val="none"/>
          <w:lang w:val="en-US" w:eastAsia="zh-CN"/>
        </w:rPr>
        <w:t>3</w:t>
      </w:r>
      <w:r>
        <w:rPr>
          <w:rFonts w:hint="default" w:ascii="Times New Roman Regular" w:hAnsi="Times New Roman Regular" w:eastAsia="黑体" w:cs="Times New Roman Regular"/>
          <w:sz w:val="24"/>
          <w:szCs w:val="24"/>
          <w:highlight w:val="none"/>
        </w:rPr>
        <w:t>年度市审计局工作计划</w:t>
      </w:r>
    </w:p>
    <w:tbl>
      <w:tblPr>
        <w:tblStyle w:val="14"/>
        <w:tblW w:w="9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
        <w:gridCol w:w="1630"/>
        <w:gridCol w:w="7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tblHeader/>
          <w:jc w:val="center"/>
        </w:trPr>
        <w:tc>
          <w:tcPr>
            <w:tcW w:w="760" w:type="dxa"/>
            <w:shd w:val="clear" w:color="auto" w:fill="C8C8C8" w:themeFill="accent3" w:themeFillTint="99"/>
            <w:vAlign w:val="center"/>
          </w:tcPr>
          <w:p>
            <w:pPr>
              <w:keepNext w:val="0"/>
              <w:keepLines w:val="0"/>
              <w:widowControl/>
              <w:suppressLineNumbers w:val="0"/>
              <w:adjustRightInd w:val="0"/>
              <w:snapToGrid w:val="0"/>
              <w:spacing w:after="0" w:line="288" w:lineRule="auto"/>
              <w:ind w:firstLine="0" w:firstLineChars="0"/>
              <w:jc w:val="center"/>
              <w:textAlignment w:val="auto"/>
              <w:rPr>
                <w:rFonts w:hint="default" w:ascii="Times New Roman Regular" w:hAnsi="Times New Roman Regular" w:eastAsia="宋体" w:cs="Times New Roman Regular"/>
                <w:b/>
                <w:bCs/>
                <w:color w:val="000000"/>
                <w:kern w:val="0"/>
                <w:sz w:val="21"/>
                <w:szCs w:val="21"/>
                <w:vertAlign w:val="baseline"/>
              </w:rPr>
            </w:pPr>
            <w:r>
              <w:rPr>
                <w:rFonts w:hint="default" w:ascii="Times New Roman Regular" w:hAnsi="Times New Roman Regular" w:eastAsia="宋体" w:cs="Times New Roman Regular"/>
                <w:b/>
                <w:bCs/>
                <w:i w:val="0"/>
                <w:iCs w:val="0"/>
                <w:color w:val="000000"/>
                <w:kern w:val="0"/>
                <w:sz w:val="21"/>
                <w:szCs w:val="21"/>
                <w:u w:val="none"/>
                <w:lang w:val="en-US" w:eastAsia="zh-CN" w:bidi="ar"/>
              </w:rPr>
              <w:t>序号</w:t>
            </w:r>
          </w:p>
        </w:tc>
        <w:tc>
          <w:tcPr>
            <w:tcW w:w="1630" w:type="dxa"/>
            <w:shd w:val="clear" w:color="auto" w:fill="C8C8C8" w:themeFill="accent3" w:themeFillTint="99"/>
            <w:vAlign w:val="center"/>
          </w:tcPr>
          <w:p>
            <w:pPr>
              <w:keepNext w:val="0"/>
              <w:keepLines w:val="0"/>
              <w:widowControl/>
              <w:suppressLineNumbers w:val="0"/>
              <w:adjustRightInd w:val="0"/>
              <w:snapToGrid w:val="0"/>
              <w:spacing w:after="0" w:line="288" w:lineRule="auto"/>
              <w:ind w:firstLine="0" w:firstLineChars="0"/>
              <w:jc w:val="center"/>
              <w:textAlignment w:val="auto"/>
              <w:rPr>
                <w:rFonts w:hint="default" w:ascii="Times New Roman Regular" w:hAnsi="Times New Roman Regular" w:eastAsia="宋体" w:cs="Times New Roman Regular"/>
                <w:b/>
                <w:bCs/>
                <w:color w:val="000000"/>
                <w:kern w:val="0"/>
                <w:sz w:val="21"/>
                <w:szCs w:val="21"/>
                <w:vertAlign w:val="baseline"/>
              </w:rPr>
            </w:pPr>
            <w:r>
              <w:rPr>
                <w:rFonts w:hint="default" w:ascii="Times New Roman Regular" w:hAnsi="Times New Roman Regular" w:eastAsia="宋体" w:cs="Times New Roman Regular"/>
                <w:b/>
                <w:bCs/>
                <w:i w:val="0"/>
                <w:iCs w:val="0"/>
                <w:color w:val="000000"/>
                <w:kern w:val="0"/>
                <w:sz w:val="21"/>
                <w:szCs w:val="21"/>
                <w:u w:val="none"/>
                <w:lang w:val="en-US" w:eastAsia="zh-CN" w:bidi="ar"/>
              </w:rPr>
              <w:t>工作任务</w:t>
            </w:r>
          </w:p>
        </w:tc>
        <w:tc>
          <w:tcPr>
            <w:tcW w:w="7050" w:type="dxa"/>
            <w:shd w:val="clear" w:color="auto" w:fill="C8C8C8" w:themeFill="accent3" w:themeFillTint="99"/>
            <w:vAlign w:val="center"/>
          </w:tcPr>
          <w:p>
            <w:pPr>
              <w:keepNext w:val="0"/>
              <w:keepLines w:val="0"/>
              <w:widowControl/>
              <w:suppressLineNumbers w:val="0"/>
              <w:adjustRightInd w:val="0"/>
              <w:snapToGrid w:val="0"/>
              <w:spacing w:after="0" w:line="288" w:lineRule="auto"/>
              <w:ind w:firstLine="0" w:firstLineChars="0"/>
              <w:jc w:val="center"/>
              <w:textAlignment w:val="auto"/>
              <w:rPr>
                <w:rFonts w:hint="default" w:ascii="Times New Roman Regular" w:hAnsi="Times New Roman Regular" w:eastAsia="宋体" w:cs="Times New Roman Regular"/>
                <w:b/>
                <w:bCs/>
                <w:color w:val="000000"/>
                <w:kern w:val="0"/>
                <w:sz w:val="21"/>
                <w:szCs w:val="21"/>
                <w:vertAlign w:val="baseline"/>
              </w:rPr>
            </w:pPr>
            <w:r>
              <w:rPr>
                <w:rFonts w:hint="default" w:ascii="Times New Roman Regular" w:hAnsi="Times New Roman Regular" w:eastAsia="宋体" w:cs="Times New Roman Regular"/>
                <w:b/>
                <w:bCs/>
                <w:i w:val="0"/>
                <w:iCs w:val="0"/>
                <w:color w:val="000000"/>
                <w:kern w:val="0"/>
                <w:sz w:val="21"/>
                <w:szCs w:val="21"/>
                <w:u w:val="none"/>
                <w:lang w:val="en-US" w:eastAsia="zh-CN" w:bidi="ar"/>
              </w:rPr>
              <w:t>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atLeast"/>
          <w:jc w:val="center"/>
        </w:trPr>
        <w:tc>
          <w:tcPr>
            <w:tcW w:w="760" w:type="dxa"/>
            <w:vAlign w:val="center"/>
          </w:tcPr>
          <w:p>
            <w:pPr>
              <w:keepNext w:val="0"/>
              <w:keepLines w:val="0"/>
              <w:widowControl/>
              <w:suppressLineNumbers w:val="0"/>
              <w:adjustRightInd w:val="0"/>
              <w:snapToGrid w:val="0"/>
              <w:spacing w:after="0" w:line="288" w:lineRule="auto"/>
              <w:ind w:firstLine="0" w:firstLineChars="0"/>
              <w:jc w:val="center"/>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1</w:t>
            </w:r>
          </w:p>
        </w:tc>
        <w:tc>
          <w:tcPr>
            <w:tcW w:w="1630" w:type="dxa"/>
            <w:vAlign w:val="center"/>
          </w:tcPr>
          <w:p>
            <w:pPr>
              <w:keepNext w:val="0"/>
              <w:keepLines w:val="0"/>
              <w:widowControl/>
              <w:suppressLineNumbers w:val="0"/>
              <w:adjustRightInd w:val="0"/>
              <w:snapToGrid w:val="0"/>
              <w:spacing w:after="0" w:line="288" w:lineRule="auto"/>
              <w:ind w:firstLine="0" w:firstLineChars="0"/>
              <w:jc w:val="center"/>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坚持和加强党对审计工作的集中统一领导</w:t>
            </w:r>
          </w:p>
        </w:tc>
        <w:tc>
          <w:tcPr>
            <w:tcW w:w="7050" w:type="dxa"/>
            <w:vAlign w:val="center"/>
          </w:tcPr>
          <w:p>
            <w:pPr>
              <w:keepNext w:val="0"/>
              <w:keepLines w:val="0"/>
              <w:widowControl/>
              <w:suppressLineNumbers w:val="0"/>
              <w:adjustRightInd w:val="0"/>
              <w:snapToGrid w:val="0"/>
              <w:spacing w:after="0" w:line="288" w:lineRule="auto"/>
              <w:ind w:firstLine="0" w:firstLineChars="0"/>
              <w:jc w:val="left"/>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（1）持续开展学习教育，不断增强审计机关的政治属性和政治功能；</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br w:type="textWrapping"/>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（2）执行重大事项请示报告制度，履行市委审计委员会办公室职责；</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br w:type="textWrapping"/>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（3）抓好市委巡视问题整改工作。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60" w:type="dxa"/>
            <w:vAlign w:val="center"/>
          </w:tcPr>
          <w:p>
            <w:pPr>
              <w:keepNext w:val="0"/>
              <w:keepLines w:val="0"/>
              <w:widowControl/>
              <w:suppressLineNumbers w:val="0"/>
              <w:adjustRightInd w:val="0"/>
              <w:snapToGrid w:val="0"/>
              <w:spacing w:after="0" w:line="288" w:lineRule="auto"/>
              <w:ind w:firstLine="0" w:firstLineChars="0"/>
              <w:jc w:val="center"/>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2</w:t>
            </w:r>
          </w:p>
        </w:tc>
        <w:tc>
          <w:tcPr>
            <w:tcW w:w="1630" w:type="dxa"/>
            <w:vAlign w:val="center"/>
          </w:tcPr>
          <w:p>
            <w:pPr>
              <w:keepNext w:val="0"/>
              <w:keepLines w:val="0"/>
              <w:widowControl/>
              <w:suppressLineNumbers w:val="0"/>
              <w:adjustRightInd w:val="0"/>
              <w:snapToGrid w:val="0"/>
              <w:spacing w:after="0" w:line="288" w:lineRule="auto"/>
              <w:ind w:firstLine="0" w:firstLineChars="0"/>
              <w:jc w:val="center"/>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聚焦主责主业，依法全面履行审计监督职责</w:t>
            </w:r>
          </w:p>
        </w:tc>
        <w:tc>
          <w:tcPr>
            <w:tcW w:w="7050" w:type="dxa"/>
            <w:vAlign w:val="center"/>
          </w:tcPr>
          <w:p>
            <w:pPr>
              <w:keepNext w:val="0"/>
              <w:keepLines w:val="0"/>
              <w:widowControl/>
              <w:numPr>
                <w:ilvl w:val="0"/>
                <w:numId w:val="1"/>
              </w:numPr>
              <w:suppressLineNumbers w:val="0"/>
              <w:adjustRightInd w:val="0"/>
              <w:snapToGrid w:val="0"/>
              <w:spacing w:after="0" w:line="288" w:lineRule="auto"/>
              <w:ind w:firstLine="0" w:firstLineChars="0"/>
              <w:jc w:val="left"/>
              <w:textAlignment w:val="auto"/>
              <w:rPr>
                <w:rFonts w:hint="default" w:ascii="Times New Roman Regular" w:hAnsi="Times New Roman Regular" w:eastAsia="宋体" w:cs="Times New Roman Regular"/>
                <w:b w:val="0"/>
                <w:bCs w:val="0"/>
                <w:i w:val="0"/>
                <w:iCs w:val="0"/>
                <w:color w:val="000000"/>
                <w:kern w:val="0"/>
                <w:sz w:val="21"/>
                <w:szCs w:val="21"/>
                <w:u w:val="none"/>
                <w:lang w:val="en-US" w:eastAsia="zh-CN" w:bidi="ar"/>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开展政策落实跟踪审计。对建设国际科技创新中心、“两区”建设、数字经济、以供给侧结构性改革引领和创造新需求、深入推动京津冀协同发展开展审计，促进高精尖经济结构加快构建、核心区控制性详细规划有效落实；</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br w:type="textWrapping"/>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（2）深化财政审计。深化市本级一般公共预算、政府性基金预算、国有资本经营预算、社会保险基金预算全口径审计，优化数据分析指标，组织开展市一级预算单位审计数据分析全覆盖；</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br w:type="textWrapping"/>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（3）开展重点行业审计。促进规范预算管理、严肃财经纪律；着力揭示支出政策和项目资金绩效问题，促进强化财政资源统筹、加大存量资金盘活力度、提高财政资源配置效率；</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br w:type="textWrapping"/>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（4）开展重大项目建设审计和监督。促进优化财政投资结构、提高财政投资效益。加强对重大政府投资项目成本控制情况的审计监督，促进规范项目建设、压控成本费用；</w:t>
            </w:r>
          </w:p>
          <w:p>
            <w:pPr>
              <w:keepNext w:val="0"/>
              <w:keepLines w:val="0"/>
              <w:widowControl/>
              <w:numPr>
                <w:ilvl w:val="-1"/>
                <w:numId w:val="0"/>
              </w:numPr>
              <w:suppressLineNumbers w:val="0"/>
              <w:adjustRightInd w:val="0"/>
              <w:snapToGrid w:val="0"/>
              <w:spacing w:after="0" w:line="288" w:lineRule="auto"/>
              <w:ind w:firstLine="0" w:firstLineChars="0"/>
              <w:jc w:val="left"/>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（5）开展重点民生资金和项目审计。紧盯民生资金分配使用的关键环节，开展社保领域的专项审计；</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br w:type="textWrapping"/>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（6）开展国资国企审计。对市属国企金融风险防控、国有资产管理情况进行审计，促进防范风险、维护国有资产安全；</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br w:type="textWrapping"/>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（7）开展资源环境审计。开展领导干部自然资源资产离任（任中）审计，促进领导干部及有关部门履行自然资源资产管理和生态环境保护责任；</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br w:type="textWrapping"/>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（8）开展经济责任审计。开展领导干部经济责任审计，推动政府过紧日子和规范用权。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60" w:type="dxa"/>
            <w:vAlign w:val="center"/>
          </w:tcPr>
          <w:p>
            <w:pPr>
              <w:keepNext w:val="0"/>
              <w:keepLines w:val="0"/>
              <w:widowControl/>
              <w:suppressLineNumbers w:val="0"/>
              <w:adjustRightInd w:val="0"/>
              <w:snapToGrid w:val="0"/>
              <w:spacing w:after="0" w:line="288" w:lineRule="auto"/>
              <w:ind w:firstLine="0" w:firstLineChars="0"/>
              <w:jc w:val="center"/>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3</w:t>
            </w:r>
          </w:p>
        </w:tc>
        <w:tc>
          <w:tcPr>
            <w:tcW w:w="1630" w:type="dxa"/>
            <w:vAlign w:val="center"/>
          </w:tcPr>
          <w:p>
            <w:pPr>
              <w:keepNext w:val="0"/>
              <w:keepLines w:val="0"/>
              <w:widowControl/>
              <w:suppressLineNumbers w:val="0"/>
              <w:adjustRightInd w:val="0"/>
              <w:snapToGrid w:val="0"/>
              <w:spacing w:after="0" w:line="288" w:lineRule="auto"/>
              <w:ind w:firstLine="0" w:firstLineChars="0"/>
              <w:jc w:val="center"/>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强化工作统筹，提升审计工作质量和水平</w:t>
            </w:r>
          </w:p>
        </w:tc>
        <w:tc>
          <w:tcPr>
            <w:tcW w:w="7050" w:type="dxa"/>
            <w:vAlign w:val="center"/>
          </w:tcPr>
          <w:p>
            <w:pPr>
              <w:keepNext w:val="0"/>
              <w:keepLines w:val="0"/>
              <w:widowControl/>
              <w:suppressLineNumbers w:val="0"/>
              <w:adjustRightInd w:val="0"/>
              <w:snapToGrid w:val="0"/>
              <w:spacing w:after="0" w:line="288" w:lineRule="auto"/>
              <w:ind w:firstLine="0" w:firstLineChars="0"/>
              <w:jc w:val="left"/>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（1）科学谋划研究型审计。强化研究型审计理念，加强审计实施方案论证和审计结果把控，研究谋划好项目、控制好质量、提炼好成果，提高审计工作的层次和水平；</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br w:type="textWrapping"/>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（2）加强审计内部管理。调整优化审计业务流程，强化全流程审计质量管控，举办培训班，促进提升依法审计的能力和水平。落实科技强审要求和审计署工作部署，完成北京金审三期项目建设和运用；</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br w:type="textWrapping"/>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（3）加强内部审计的指导和监督。稳步推进《北京市内部审计规定》落实；深化“两张网”监督机制；加强内部审计质量检查工作；开展内部审计工作调研；开展内部审计培训工作。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60" w:type="dxa"/>
            <w:vAlign w:val="center"/>
          </w:tcPr>
          <w:p>
            <w:pPr>
              <w:keepNext w:val="0"/>
              <w:keepLines w:val="0"/>
              <w:widowControl/>
              <w:suppressLineNumbers w:val="0"/>
              <w:adjustRightInd w:val="0"/>
              <w:snapToGrid w:val="0"/>
              <w:spacing w:after="0" w:line="288" w:lineRule="auto"/>
              <w:ind w:firstLine="0" w:firstLineChars="0"/>
              <w:jc w:val="center"/>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4</w:t>
            </w:r>
          </w:p>
        </w:tc>
        <w:tc>
          <w:tcPr>
            <w:tcW w:w="1630" w:type="dxa"/>
            <w:vAlign w:val="center"/>
          </w:tcPr>
          <w:p>
            <w:pPr>
              <w:keepNext w:val="0"/>
              <w:keepLines w:val="0"/>
              <w:widowControl/>
              <w:suppressLineNumbers w:val="0"/>
              <w:adjustRightInd w:val="0"/>
              <w:snapToGrid w:val="0"/>
              <w:spacing w:after="0" w:line="288" w:lineRule="auto"/>
              <w:ind w:firstLine="0" w:firstLineChars="0"/>
              <w:jc w:val="center"/>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加强自身建设，夯实审计高质量发展根基</w:t>
            </w:r>
          </w:p>
        </w:tc>
        <w:tc>
          <w:tcPr>
            <w:tcW w:w="7050" w:type="dxa"/>
            <w:vAlign w:val="center"/>
          </w:tcPr>
          <w:p>
            <w:pPr>
              <w:keepNext w:val="0"/>
              <w:keepLines w:val="0"/>
              <w:widowControl/>
              <w:suppressLineNumbers w:val="0"/>
              <w:adjustRightInd w:val="0"/>
              <w:snapToGrid w:val="0"/>
              <w:spacing w:after="0" w:line="288" w:lineRule="auto"/>
              <w:ind w:firstLine="0" w:firstLineChars="0"/>
              <w:jc w:val="left"/>
              <w:textAlignment w:val="auto"/>
              <w:rPr>
                <w:rFonts w:hint="default" w:ascii="Times New Roman Regular" w:hAnsi="Times New Roman Regular" w:eastAsia="宋体" w:cs="Times New Roman Regular"/>
                <w:b w:val="0"/>
                <w:bCs w:val="0"/>
                <w:color w:val="000000"/>
                <w:kern w:val="0"/>
                <w:sz w:val="21"/>
                <w:szCs w:val="21"/>
                <w:vertAlign w:val="baseline"/>
              </w:rPr>
            </w:pP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（1）认真落实全面从严治党主体责任。完善学习常态化制度，推进基层党组织建设，持续推进党风廉政建设；</w:t>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br w:type="textWrapping"/>
            </w:r>
            <w:r>
              <w:rPr>
                <w:rFonts w:hint="default" w:ascii="Times New Roman Regular" w:hAnsi="Times New Roman Regular" w:eastAsia="宋体" w:cs="Times New Roman Regular"/>
                <w:b w:val="0"/>
                <w:bCs w:val="0"/>
                <w:i w:val="0"/>
                <w:iCs w:val="0"/>
                <w:color w:val="000000"/>
                <w:kern w:val="0"/>
                <w:sz w:val="21"/>
                <w:szCs w:val="21"/>
                <w:u w:val="none"/>
                <w:lang w:val="en-US" w:eastAsia="zh-CN" w:bidi="ar"/>
              </w:rPr>
              <w:t>（2）加强审计干部队伍建设。优化单位管理人员结构，加大干部人才培养力度。</w:t>
            </w:r>
          </w:p>
        </w:tc>
      </w:tr>
    </w:tbl>
    <w:p>
      <w:pPr>
        <w:pStyle w:val="3"/>
        <w:rPr>
          <w:rFonts w:hint="default" w:ascii="Times New Roman Regular" w:hAnsi="Times New Roman Regular" w:cs="Times New Roman Regular"/>
        </w:rPr>
      </w:pPr>
      <w:bookmarkStart w:id="2" w:name="_Toc1080437931"/>
      <w:r>
        <w:rPr>
          <w:rFonts w:hint="default" w:ascii="Times New Roman Regular" w:hAnsi="Times New Roman Regular" w:cs="Times New Roman Regular"/>
        </w:rPr>
        <w:t>（二）部门整体绩效目标设立情况</w:t>
      </w:r>
      <w:bookmarkEnd w:id="2"/>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bCs/>
        </w:rPr>
      </w:pPr>
      <w:r>
        <w:rPr>
          <w:rFonts w:hint="default" w:ascii="Times New Roman Regular" w:hAnsi="Times New Roman Regular" w:eastAsia="仿宋" w:cs="Times New Roman Regular"/>
          <w:b/>
          <w:bCs/>
        </w:rPr>
        <w:t>1.绩效目标与职责任务匹配</w:t>
      </w:r>
    </w:p>
    <w:p>
      <w:pPr>
        <w:ind w:firstLine="640"/>
        <w:rPr>
          <w:rFonts w:hint="default" w:ascii="Times New Roman Regular" w:hAnsi="Times New Roman Regular" w:cs="Times New Roman Regular"/>
        </w:rPr>
      </w:pPr>
      <w:r>
        <w:rPr>
          <w:rFonts w:hint="default" w:ascii="Times New Roman Regular" w:hAnsi="Times New Roman Regular" w:cs="Times New Roman Regular"/>
        </w:rPr>
        <w:t>市审计局依据部门职能和上年度审计工作情况设定202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年度部门整体绩效目标，并根据</w:t>
      </w:r>
      <w:r>
        <w:rPr>
          <w:rFonts w:hint="default" w:ascii="Times New Roman Regular" w:hAnsi="Times New Roman Regular" w:cs="Times New Roman Regular"/>
          <w:lang w:eastAsia="zh-CN"/>
        </w:rPr>
        <w:t>《</w:t>
      </w:r>
      <w:r>
        <w:rPr>
          <w:rFonts w:hint="default" w:ascii="Times New Roman Regular" w:hAnsi="Times New Roman Regular" w:cs="Times New Roman Regular"/>
        </w:rPr>
        <w:t>北京市审计局关于印发</w:t>
      </w:r>
      <w:r>
        <w:rPr>
          <w:rFonts w:hint="default" w:ascii="Times New Roman Regular" w:hAnsi="Times New Roman Regular" w:cs="Times New Roman Regular"/>
          <w:lang w:val="en-US"/>
        </w:rPr>
        <w:t>&lt;</w:t>
      </w:r>
      <w:r>
        <w:rPr>
          <w:rFonts w:hint="default" w:ascii="Times New Roman Regular" w:hAnsi="Times New Roman Regular" w:cs="Times New Roman Regular"/>
        </w:rPr>
        <w:t>北京市审计局2023年</w:t>
      </w:r>
      <w:r>
        <w:rPr>
          <w:rFonts w:hint="default" w:ascii="Times New Roman Regular" w:hAnsi="Times New Roman Regular" w:cs="Times New Roman Regular"/>
          <w:lang w:val="en-US" w:eastAsia="zh-CN"/>
        </w:rPr>
        <w:t>工作</w:t>
      </w:r>
      <w:r>
        <w:rPr>
          <w:rFonts w:hint="default" w:ascii="Times New Roman Regular" w:hAnsi="Times New Roman Regular" w:cs="Times New Roman Regular"/>
        </w:rPr>
        <w:t>要点</w:t>
      </w:r>
      <w:r>
        <w:rPr>
          <w:rFonts w:hint="default" w:ascii="Times New Roman Regular" w:hAnsi="Times New Roman Regular" w:cs="Times New Roman Regular"/>
          <w:lang w:val="en-US"/>
        </w:rPr>
        <w:t>&gt;</w:t>
      </w:r>
      <w:r>
        <w:rPr>
          <w:rFonts w:hint="default" w:ascii="Times New Roman Regular" w:hAnsi="Times New Roman Regular" w:cs="Times New Roman Regular"/>
        </w:rPr>
        <w:t>的通知</w:t>
      </w:r>
      <w:r>
        <w:rPr>
          <w:rFonts w:hint="default" w:ascii="Times New Roman Regular" w:hAnsi="Times New Roman Regular" w:cs="Times New Roman Regular"/>
          <w:lang w:eastAsia="zh-CN"/>
        </w:rPr>
        <w:t>》（京审办发〔2023〕8号）</w:t>
      </w:r>
      <w:r>
        <w:rPr>
          <w:rFonts w:hint="default" w:ascii="Times New Roman Regular" w:hAnsi="Times New Roman Regular" w:cs="Times New Roman Regular"/>
        </w:rPr>
        <w:t>对目标、指标进行了调整和细化。绩效目标与部门职责及年度重点工作内容较为相符，具体匹配情况如下：</w:t>
      </w:r>
    </w:p>
    <w:p>
      <w:pPr>
        <w:ind w:firstLine="0" w:firstLineChars="0"/>
        <w:jc w:val="center"/>
        <w:rPr>
          <w:rFonts w:hint="default" w:ascii="Times New Roman Regular" w:hAnsi="Times New Roman Regular" w:eastAsia="黑体" w:cs="Times New Roman Regular"/>
          <w:sz w:val="24"/>
          <w:szCs w:val="24"/>
          <w:highlight w:val="none"/>
        </w:rPr>
      </w:pPr>
      <w:r>
        <w:rPr>
          <w:rFonts w:hint="default" w:ascii="Times New Roman Regular" w:hAnsi="Times New Roman Regular" w:eastAsia="黑体" w:cs="Times New Roman Regular"/>
          <w:sz w:val="24"/>
          <w:szCs w:val="24"/>
          <w:highlight w:val="none"/>
        </w:rPr>
        <w:t>表3：202</w:t>
      </w:r>
      <w:r>
        <w:rPr>
          <w:rFonts w:hint="default" w:ascii="Times New Roman Regular" w:hAnsi="Times New Roman Regular" w:eastAsia="黑体" w:cs="Times New Roman Regular"/>
          <w:sz w:val="24"/>
          <w:szCs w:val="24"/>
          <w:highlight w:val="none"/>
          <w:lang w:val="en-US" w:eastAsia="zh-CN"/>
        </w:rPr>
        <w:t>3</w:t>
      </w:r>
      <w:r>
        <w:rPr>
          <w:rFonts w:hint="default" w:ascii="Times New Roman Regular" w:hAnsi="Times New Roman Regular" w:eastAsia="黑体" w:cs="Times New Roman Regular"/>
          <w:sz w:val="24"/>
          <w:szCs w:val="24"/>
          <w:highlight w:val="none"/>
        </w:rPr>
        <w:t>年度部门整体绩效目标与职责及年度工作计划匹配情况</w:t>
      </w:r>
    </w:p>
    <w:tbl>
      <w:tblPr>
        <w:tblStyle w:val="13"/>
        <w:tblW w:w="53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2374"/>
        <w:gridCol w:w="2906"/>
        <w:gridCol w:w="3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blHeader/>
          <w:jc w:val="center"/>
        </w:trPr>
        <w:tc>
          <w:tcPr>
            <w:tcW w:w="366" w:type="pct"/>
            <w:shd w:val="clear" w:color="auto" w:fill="BFBFBF"/>
            <w:noWrap/>
            <w:vAlign w:val="center"/>
          </w:tcPr>
          <w:p>
            <w:pPr>
              <w:widowControl/>
              <w:snapToGrid w:val="0"/>
              <w:spacing w:after="0" w:line="288" w:lineRule="auto"/>
              <w:ind w:firstLine="0" w:firstLineChars="0"/>
              <w:jc w:val="center"/>
              <w:textAlignment w:val="center"/>
              <w:rPr>
                <w:rFonts w:hint="default" w:ascii="Times New Roman Regular" w:hAnsi="Times New Roman Regular" w:eastAsia="宋体" w:cs="Times New Roman Regular"/>
                <w:b/>
                <w:bCs/>
                <w:color w:val="000000"/>
                <w:sz w:val="21"/>
                <w:szCs w:val="21"/>
              </w:rPr>
            </w:pPr>
            <w:r>
              <w:rPr>
                <w:rFonts w:hint="default" w:ascii="Times New Roman Regular" w:hAnsi="Times New Roman Regular" w:eastAsia="宋体" w:cs="Times New Roman Regular"/>
                <w:b/>
                <w:bCs/>
                <w:color w:val="000000"/>
                <w:kern w:val="0"/>
                <w:sz w:val="21"/>
                <w:szCs w:val="21"/>
                <w:lang w:bidi="ar"/>
              </w:rPr>
              <w:t>序号</w:t>
            </w:r>
          </w:p>
        </w:tc>
        <w:tc>
          <w:tcPr>
            <w:tcW w:w="1295" w:type="pct"/>
            <w:shd w:val="clear" w:color="auto" w:fill="BFBFBF"/>
            <w:noWrap/>
            <w:vAlign w:val="center"/>
          </w:tcPr>
          <w:p>
            <w:pPr>
              <w:widowControl/>
              <w:snapToGrid w:val="0"/>
              <w:spacing w:after="0" w:line="288" w:lineRule="auto"/>
              <w:ind w:firstLine="0" w:firstLineChars="0"/>
              <w:jc w:val="center"/>
              <w:textAlignment w:val="center"/>
              <w:rPr>
                <w:rFonts w:hint="default" w:ascii="Times New Roman Regular" w:hAnsi="Times New Roman Regular" w:eastAsia="宋体" w:cs="Times New Roman Regular"/>
                <w:b/>
                <w:bCs/>
                <w:color w:val="000000"/>
                <w:sz w:val="21"/>
                <w:szCs w:val="21"/>
                <w:highlight w:val="none"/>
              </w:rPr>
            </w:pPr>
            <w:r>
              <w:rPr>
                <w:rFonts w:hint="default" w:ascii="Times New Roman Regular" w:hAnsi="Times New Roman Regular" w:eastAsia="宋体" w:cs="Times New Roman Regular"/>
                <w:b/>
                <w:bCs/>
                <w:color w:val="000000"/>
                <w:kern w:val="0"/>
                <w:sz w:val="21"/>
                <w:szCs w:val="21"/>
                <w:highlight w:val="none"/>
                <w:lang w:bidi="ar"/>
              </w:rPr>
              <w:t>部门职责</w:t>
            </w:r>
          </w:p>
        </w:tc>
        <w:tc>
          <w:tcPr>
            <w:tcW w:w="1586" w:type="pct"/>
            <w:shd w:val="clear" w:color="auto" w:fill="BFBFBF"/>
            <w:noWrap/>
            <w:vAlign w:val="center"/>
          </w:tcPr>
          <w:p>
            <w:pPr>
              <w:widowControl/>
              <w:snapToGrid w:val="0"/>
              <w:spacing w:after="0" w:line="288" w:lineRule="auto"/>
              <w:ind w:firstLine="0" w:firstLineChars="0"/>
              <w:jc w:val="center"/>
              <w:textAlignment w:val="center"/>
              <w:rPr>
                <w:rFonts w:hint="default" w:ascii="Times New Roman Regular" w:hAnsi="Times New Roman Regular" w:eastAsia="宋体" w:cs="Times New Roman Regular"/>
                <w:b/>
                <w:bCs/>
                <w:color w:val="000000"/>
                <w:sz w:val="21"/>
                <w:szCs w:val="21"/>
                <w:highlight w:val="none"/>
              </w:rPr>
            </w:pPr>
            <w:r>
              <w:rPr>
                <w:rFonts w:hint="default" w:ascii="Times New Roman Regular" w:hAnsi="Times New Roman Regular" w:eastAsia="宋体" w:cs="Times New Roman Regular"/>
                <w:b/>
                <w:bCs/>
                <w:color w:val="000000"/>
                <w:kern w:val="0"/>
                <w:sz w:val="21"/>
                <w:szCs w:val="21"/>
                <w:highlight w:val="none"/>
                <w:lang w:bidi="ar"/>
              </w:rPr>
              <w:t>年度工作计划</w:t>
            </w:r>
          </w:p>
        </w:tc>
        <w:tc>
          <w:tcPr>
            <w:tcW w:w="1750" w:type="pct"/>
            <w:shd w:val="clear" w:color="auto" w:fill="BFBFBF"/>
            <w:noWrap/>
            <w:vAlign w:val="center"/>
          </w:tcPr>
          <w:p>
            <w:pPr>
              <w:widowControl/>
              <w:snapToGrid w:val="0"/>
              <w:spacing w:after="0" w:line="288" w:lineRule="auto"/>
              <w:ind w:firstLine="0" w:firstLineChars="0"/>
              <w:jc w:val="center"/>
              <w:textAlignment w:val="center"/>
              <w:rPr>
                <w:rFonts w:hint="default" w:ascii="Times New Roman Regular" w:hAnsi="Times New Roman Regular" w:eastAsia="宋体" w:cs="Times New Roman Regular"/>
                <w:b/>
                <w:bCs/>
                <w:color w:val="000000"/>
                <w:sz w:val="21"/>
                <w:szCs w:val="21"/>
              </w:rPr>
            </w:pPr>
            <w:r>
              <w:rPr>
                <w:rFonts w:hint="default" w:ascii="Times New Roman Regular" w:hAnsi="Times New Roman Regular" w:eastAsia="宋体" w:cs="Times New Roman Regular"/>
                <w:b/>
                <w:bCs/>
                <w:color w:val="000000"/>
                <w:kern w:val="0"/>
                <w:sz w:val="21"/>
                <w:szCs w:val="21"/>
                <w:lang w:bidi="ar"/>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3" w:hRule="atLeast"/>
          <w:jc w:val="center"/>
        </w:trPr>
        <w:tc>
          <w:tcPr>
            <w:tcW w:w="366" w:type="pct"/>
            <w:shd w:val="clear" w:color="auto" w:fill="auto"/>
            <w:noWrap/>
            <w:vAlign w:val="center"/>
          </w:tcPr>
          <w:p>
            <w:pPr>
              <w:widowControl/>
              <w:snapToGrid w:val="0"/>
              <w:spacing w:after="0" w:line="288" w:lineRule="auto"/>
              <w:ind w:firstLine="0" w:firstLineChars="0"/>
              <w:jc w:val="center"/>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color w:val="000000"/>
                <w:kern w:val="0"/>
                <w:sz w:val="21"/>
                <w:szCs w:val="21"/>
                <w:lang w:bidi="ar"/>
              </w:rPr>
              <w:t>1</w:t>
            </w:r>
          </w:p>
        </w:tc>
        <w:tc>
          <w:tcPr>
            <w:tcW w:w="1295" w:type="pct"/>
            <w:shd w:val="clear" w:color="auto" w:fill="auto"/>
            <w:vAlign w:val="center"/>
          </w:tcPr>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b/>
                <w:color w:val="000000"/>
                <w:kern w:val="0"/>
                <w:sz w:val="21"/>
                <w:szCs w:val="21"/>
                <w:lang w:bidi="ar"/>
              </w:rPr>
              <w:t>预算执行审计：</w:t>
            </w:r>
            <w:r>
              <w:rPr>
                <w:rFonts w:hint="default" w:ascii="Times New Roman Regular" w:hAnsi="Times New Roman Regular" w:eastAsia="宋体" w:cs="Times New Roman Regular"/>
                <w:color w:val="000000"/>
                <w:kern w:val="0"/>
                <w:sz w:val="21"/>
                <w:szCs w:val="21"/>
                <w:lang w:bidi="ar"/>
              </w:rPr>
              <w:br w:type="textWrapping"/>
            </w:r>
            <w:r>
              <w:rPr>
                <w:rFonts w:hint="default" w:ascii="Times New Roman Regular" w:hAnsi="Times New Roman Regular" w:eastAsia="宋体" w:cs="Times New Roman Regular"/>
                <w:color w:val="000000"/>
                <w:kern w:val="0"/>
                <w:sz w:val="21"/>
                <w:szCs w:val="21"/>
                <w:lang w:bidi="ar"/>
              </w:rPr>
              <w:t>对市级预算执行情况，市级各部门（含所属单位）及区政府预算执行情况、决算草案，市级财政转移支付资金等事项进行直接审计，出具审计报告，在法定职权范围内做出审计决定。</w:t>
            </w:r>
          </w:p>
        </w:tc>
        <w:tc>
          <w:tcPr>
            <w:tcW w:w="1586" w:type="pct"/>
            <w:shd w:val="clear" w:color="auto" w:fill="auto"/>
            <w:vAlign w:val="center"/>
          </w:tcPr>
          <w:p>
            <w:pPr>
              <w:keepNext w:val="0"/>
              <w:keepLines w:val="0"/>
              <w:widowControl/>
              <w:suppressLineNumbers w:val="0"/>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i w:val="0"/>
                <w:iCs w:val="0"/>
                <w:color w:val="000000"/>
                <w:kern w:val="0"/>
                <w:sz w:val="21"/>
                <w:szCs w:val="21"/>
                <w:u w:val="none"/>
                <w:lang w:val="en-US" w:eastAsia="zh-CN" w:bidi="ar"/>
              </w:rPr>
              <w:t>深化财政审计。深化市本级一般公共预算、政府性基金预算、国有资本经营预算、社会保险基金预算全口径审计，优化数据分析指标，组织开展市一级预算单位审计数据分析全覆盖。</w:t>
            </w:r>
          </w:p>
        </w:tc>
        <w:tc>
          <w:tcPr>
            <w:tcW w:w="1750" w:type="pct"/>
            <w:vMerge w:val="restart"/>
            <w:shd w:val="clear" w:color="auto" w:fill="auto"/>
            <w:vAlign w:val="center"/>
          </w:tcPr>
          <w:p>
            <w:pPr>
              <w:keepNext w:val="0"/>
              <w:keepLines w:val="0"/>
              <w:pageBreakBefore w:val="0"/>
              <w:widowControl/>
              <w:numPr>
                <w:ilvl w:val="0"/>
                <w:numId w:val="2"/>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eastAsia="zh-CN" w:bidi="ar"/>
              </w:rPr>
            </w:pPr>
            <w:r>
              <w:rPr>
                <w:rFonts w:hint="default" w:ascii="Times New Roman Regular" w:hAnsi="Times New Roman Regular" w:eastAsia="宋体" w:cs="Times New Roman Regular"/>
                <w:color w:val="000000"/>
                <w:kern w:val="0"/>
                <w:sz w:val="21"/>
                <w:szCs w:val="21"/>
                <w:lang w:bidi="ar"/>
              </w:rPr>
              <w:t>完成审计项目数量≥75项</w:t>
            </w:r>
            <w:r>
              <w:rPr>
                <w:rFonts w:hint="default" w:ascii="Times New Roman Regular" w:hAnsi="Times New Roman Regular" w:eastAsia="宋体" w:cs="Times New Roman Regular"/>
                <w:color w:val="000000"/>
                <w:kern w:val="0"/>
                <w:sz w:val="21"/>
                <w:szCs w:val="21"/>
                <w:lang w:eastAsia="zh-CN" w:bidi="ar"/>
              </w:rPr>
              <w:t>；</w:t>
            </w:r>
          </w:p>
          <w:p>
            <w:pPr>
              <w:keepNext w:val="0"/>
              <w:keepLines w:val="0"/>
              <w:pageBreakBefore w:val="0"/>
              <w:widowControl/>
              <w:numPr>
                <w:ilvl w:val="0"/>
                <w:numId w:val="2"/>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eastAsia="zh-CN" w:bidi="ar"/>
              </w:rPr>
            </w:pPr>
            <w:r>
              <w:rPr>
                <w:rFonts w:hint="default" w:ascii="Times New Roman Regular" w:hAnsi="Times New Roman Regular" w:eastAsia="宋体" w:cs="Times New Roman Regular"/>
                <w:color w:val="000000"/>
                <w:kern w:val="0"/>
                <w:sz w:val="21"/>
                <w:szCs w:val="21"/>
                <w:lang w:bidi="ar"/>
              </w:rPr>
              <w:t>委托第三方参与审计项目数量≥38项</w:t>
            </w:r>
            <w:r>
              <w:rPr>
                <w:rFonts w:hint="default" w:ascii="Times New Roman Regular" w:hAnsi="Times New Roman Regular" w:eastAsia="宋体" w:cs="Times New Roman Regular"/>
                <w:color w:val="000000"/>
                <w:kern w:val="0"/>
                <w:sz w:val="21"/>
                <w:szCs w:val="21"/>
                <w:lang w:eastAsia="zh-CN" w:bidi="ar"/>
              </w:rPr>
              <w:t>；</w:t>
            </w:r>
          </w:p>
          <w:p>
            <w:pPr>
              <w:keepNext w:val="0"/>
              <w:keepLines w:val="0"/>
              <w:pageBreakBefore w:val="0"/>
              <w:widowControl/>
              <w:numPr>
                <w:ilvl w:val="0"/>
                <w:numId w:val="2"/>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履行征求意见报告比例=100%；</w:t>
            </w:r>
          </w:p>
          <w:p>
            <w:pPr>
              <w:keepNext w:val="0"/>
              <w:keepLines w:val="0"/>
              <w:pageBreakBefore w:val="0"/>
              <w:widowControl/>
              <w:numPr>
                <w:ilvl w:val="0"/>
                <w:numId w:val="2"/>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审计报告三级复核通过率=100%；</w:t>
            </w:r>
          </w:p>
          <w:p>
            <w:pPr>
              <w:keepNext w:val="0"/>
              <w:keepLines w:val="0"/>
              <w:pageBreakBefore w:val="0"/>
              <w:widowControl/>
              <w:numPr>
                <w:ilvl w:val="0"/>
                <w:numId w:val="2"/>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各项审计工作按时完成率=100%；</w:t>
            </w:r>
          </w:p>
          <w:p>
            <w:pPr>
              <w:keepNext w:val="0"/>
              <w:keepLines w:val="0"/>
              <w:pageBreakBefore w:val="0"/>
              <w:widowControl/>
              <w:numPr>
                <w:ilvl w:val="0"/>
                <w:numId w:val="2"/>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市内公务住宿费控制标准≤340元/人·天；</w:t>
            </w:r>
          </w:p>
          <w:p>
            <w:pPr>
              <w:keepNext w:val="0"/>
              <w:keepLines w:val="0"/>
              <w:pageBreakBefore w:val="0"/>
              <w:widowControl/>
              <w:numPr>
                <w:ilvl w:val="0"/>
                <w:numId w:val="2"/>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市内公务餐费控制标准≤50元/人·餐；</w:t>
            </w:r>
          </w:p>
          <w:p>
            <w:pPr>
              <w:keepNext w:val="0"/>
              <w:keepLines w:val="0"/>
              <w:pageBreakBefore w:val="0"/>
              <w:widowControl/>
              <w:numPr>
                <w:ilvl w:val="0"/>
                <w:numId w:val="2"/>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委托第三方审计服务费用≤1263.8万元；</w:t>
            </w:r>
          </w:p>
          <w:p>
            <w:pPr>
              <w:keepNext w:val="0"/>
              <w:keepLines w:val="0"/>
              <w:pageBreakBefore w:val="0"/>
              <w:widowControl/>
              <w:numPr>
                <w:ilvl w:val="0"/>
                <w:numId w:val="2"/>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完善中央和北京市重大政策措施和决策部署；</w:t>
            </w:r>
          </w:p>
          <w:p>
            <w:pPr>
              <w:keepNext w:val="0"/>
              <w:keepLines w:val="0"/>
              <w:pageBreakBefore w:val="0"/>
              <w:widowControl/>
              <w:numPr>
                <w:ilvl w:val="0"/>
                <w:numId w:val="2"/>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推动被审计单位建立健全规章制度；</w:t>
            </w:r>
          </w:p>
          <w:p>
            <w:pPr>
              <w:keepNext w:val="0"/>
              <w:keepLines w:val="0"/>
              <w:pageBreakBefore w:val="0"/>
              <w:widowControl/>
              <w:numPr>
                <w:ilvl w:val="0"/>
                <w:numId w:val="2"/>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提高财政资金安全性和效益性；</w:t>
            </w:r>
          </w:p>
          <w:p>
            <w:pPr>
              <w:keepNext w:val="0"/>
              <w:keepLines w:val="0"/>
              <w:pageBreakBefore w:val="0"/>
              <w:widowControl/>
              <w:numPr>
                <w:ilvl w:val="0"/>
                <w:numId w:val="2"/>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规范国有企业资金资产管理；</w:t>
            </w:r>
          </w:p>
          <w:p>
            <w:pPr>
              <w:keepNext w:val="0"/>
              <w:keepLines w:val="0"/>
              <w:pageBreakBefore w:val="0"/>
              <w:widowControl/>
              <w:numPr>
                <w:ilvl w:val="0"/>
                <w:numId w:val="2"/>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i w:val="0"/>
                <w:iCs w:val="0"/>
                <w:color w:val="000000"/>
                <w:kern w:val="0"/>
                <w:sz w:val="18"/>
                <w:szCs w:val="18"/>
                <w:u w:val="none"/>
                <w:lang w:val="en-US" w:eastAsia="zh-CN" w:bidi="ar"/>
              </w:rPr>
            </w:pPr>
            <w:r>
              <w:rPr>
                <w:rFonts w:hint="default" w:ascii="Times New Roman Regular" w:hAnsi="Times New Roman Regular" w:eastAsia="宋体" w:cs="Times New Roman Regular"/>
                <w:color w:val="000000"/>
                <w:kern w:val="0"/>
                <w:sz w:val="21"/>
                <w:szCs w:val="21"/>
                <w:lang w:val="en-US" w:eastAsia="zh-CN" w:bidi="ar"/>
              </w:rPr>
              <w:t>促进领导干部履职尽责、担当作为。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7" w:hRule="atLeast"/>
          <w:jc w:val="center"/>
        </w:trPr>
        <w:tc>
          <w:tcPr>
            <w:tcW w:w="366" w:type="pct"/>
            <w:shd w:val="clear" w:color="auto" w:fill="auto"/>
            <w:noWrap/>
            <w:vAlign w:val="center"/>
          </w:tcPr>
          <w:p>
            <w:pPr>
              <w:widowControl/>
              <w:snapToGrid w:val="0"/>
              <w:spacing w:after="0" w:line="288" w:lineRule="auto"/>
              <w:ind w:firstLine="0" w:firstLineChars="0"/>
              <w:jc w:val="center"/>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color w:val="000000"/>
                <w:kern w:val="0"/>
                <w:sz w:val="21"/>
                <w:szCs w:val="21"/>
                <w:lang w:bidi="ar"/>
              </w:rPr>
              <w:t>2</w:t>
            </w:r>
          </w:p>
        </w:tc>
        <w:tc>
          <w:tcPr>
            <w:tcW w:w="1295" w:type="pct"/>
            <w:shd w:val="clear" w:color="auto" w:fill="auto"/>
            <w:vAlign w:val="center"/>
          </w:tcPr>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b/>
                <w:color w:val="000000"/>
                <w:kern w:val="0"/>
                <w:sz w:val="21"/>
                <w:szCs w:val="21"/>
                <w:lang w:bidi="ar"/>
              </w:rPr>
              <w:t>经济责任审计：</w:t>
            </w:r>
            <w:r>
              <w:rPr>
                <w:rFonts w:hint="default" w:ascii="Times New Roman Regular" w:hAnsi="Times New Roman Regular" w:eastAsia="宋体" w:cs="Times New Roman Regular"/>
                <w:color w:val="000000"/>
                <w:kern w:val="0"/>
                <w:sz w:val="21"/>
                <w:szCs w:val="21"/>
                <w:lang w:bidi="ar"/>
              </w:rPr>
              <w:br w:type="textWrapping"/>
            </w:r>
            <w:r>
              <w:rPr>
                <w:rFonts w:hint="default" w:ascii="Times New Roman Regular" w:hAnsi="Times New Roman Regular" w:eastAsia="宋体" w:cs="Times New Roman Regular"/>
                <w:color w:val="000000"/>
                <w:kern w:val="0"/>
                <w:sz w:val="21"/>
                <w:szCs w:val="21"/>
                <w:lang w:bidi="ar"/>
              </w:rPr>
              <w:t>按规定对局级党政主要领导干部及其他单位主要负责人实施经济责任审计和自然资源资产离任审计。</w:t>
            </w:r>
          </w:p>
        </w:tc>
        <w:tc>
          <w:tcPr>
            <w:tcW w:w="1586" w:type="pct"/>
            <w:shd w:val="clear" w:color="auto" w:fill="auto"/>
            <w:vAlign w:val="center"/>
          </w:tcPr>
          <w:p>
            <w:pPr>
              <w:keepNext w:val="0"/>
              <w:keepLines w:val="0"/>
              <w:widowControl/>
              <w:numPr>
                <w:ilvl w:val="0"/>
                <w:numId w:val="3"/>
              </w:numPr>
              <w:suppressLineNumbers w:val="0"/>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i w:val="0"/>
                <w:iCs w:val="0"/>
                <w:color w:val="000000"/>
                <w:kern w:val="0"/>
                <w:sz w:val="21"/>
                <w:szCs w:val="21"/>
                <w:u w:val="none"/>
                <w:lang w:val="en-US" w:eastAsia="zh-CN" w:bidi="ar"/>
              </w:rPr>
            </w:pPr>
            <w:r>
              <w:rPr>
                <w:rFonts w:hint="default" w:ascii="Times New Roman Regular" w:hAnsi="Times New Roman Regular" w:eastAsia="宋体" w:cs="Times New Roman Regular"/>
                <w:i w:val="0"/>
                <w:iCs w:val="0"/>
                <w:color w:val="000000"/>
                <w:kern w:val="0"/>
                <w:sz w:val="21"/>
                <w:szCs w:val="21"/>
                <w:u w:val="none"/>
                <w:lang w:val="en-US" w:eastAsia="zh-CN" w:bidi="ar"/>
              </w:rPr>
              <w:t>开展经济责任审计。开展领导干部经济责任审计，推动政府过紧日子和规范用权；</w:t>
            </w:r>
          </w:p>
          <w:p>
            <w:pPr>
              <w:keepNext w:val="0"/>
              <w:keepLines w:val="0"/>
              <w:widowControl/>
              <w:numPr>
                <w:ilvl w:val="0"/>
                <w:numId w:val="3"/>
              </w:numPr>
              <w:suppressLineNumbers w:val="0"/>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i w:val="0"/>
                <w:iCs w:val="0"/>
                <w:color w:val="000000"/>
                <w:kern w:val="0"/>
                <w:sz w:val="21"/>
                <w:szCs w:val="21"/>
                <w:u w:val="none"/>
                <w:lang w:val="en-US" w:eastAsia="zh-CN" w:bidi="ar"/>
              </w:rPr>
            </w:pPr>
            <w:r>
              <w:rPr>
                <w:rFonts w:hint="default" w:ascii="Times New Roman Regular" w:hAnsi="Times New Roman Regular" w:eastAsia="宋体" w:cs="Times New Roman Regular"/>
                <w:i w:val="0"/>
                <w:iCs w:val="0"/>
                <w:color w:val="000000"/>
                <w:kern w:val="0"/>
                <w:sz w:val="21"/>
                <w:szCs w:val="21"/>
                <w:u w:val="none"/>
                <w:lang w:val="en-US" w:eastAsia="zh-CN" w:bidi="ar"/>
              </w:rPr>
              <w:t>开展资源环境审计。开展领导干部自然资源资产离任（任中）审计，促进领导干部及有关部门履行自然资源资产管理和生态环境保护责任。</w:t>
            </w:r>
          </w:p>
        </w:tc>
        <w:tc>
          <w:tcPr>
            <w:tcW w:w="1750" w:type="pct"/>
            <w:vMerge w:val="continue"/>
            <w:shd w:val="clear" w:color="auto" w:fill="auto"/>
            <w:vAlign w:val="center"/>
          </w:tcPr>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8" w:hRule="atLeast"/>
          <w:jc w:val="center"/>
        </w:trPr>
        <w:tc>
          <w:tcPr>
            <w:tcW w:w="366" w:type="pct"/>
            <w:shd w:val="clear" w:color="auto" w:fill="auto"/>
            <w:noWrap/>
            <w:vAlign w:val="center"/>
          </w:tcPr>
          <w:p>
            <w:pPr>
              <w:widowControl/>
              <w:snapToGrid w:val="0"/>
              <w:spacing w:after="0" w:line="288" w:lineRule="auto"/>
              <w:ind w:firstLine="0" w:firstLineChars="0"/>
              <w:jc w:val="center"/>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color w:val="000000"/>
                <w:kern w:val="0"/>
                <w:sz w:val="21"/>
                <w:szCs w:val="21"/>
                <w:lang w:bidi="ar"/>
              </w:rPr>
              <w:t>3</w:t>
            </w:r>
          </w:p>
        </w:tc>
        <w:tc>
          <w:tcPr>
            <w:tcW w:w="1295" w:type="pct"/>
            <w:shd w:val="clear" w:color="auto" w:fill="auto"/>
            <w:vAlign w:val="center"/>
          </w:tcPr>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b/>
                <w:color w:val="000000"/>
                <w:kern w:val="0"/>
                <w:sz w:val="21"/>
                <w:szCs w:val="21"/>
                <w:lang w:bidi="ar"/>
              </w:rPr>
            </w:pPr>
            <w:r>
              <w:rPr>
                <w:rFonts w:hint="default" w:ascii="Times New Roman Regular" w:hAnsi="Times New Roman Regular" w:eastAsia="宋体" w:cs="Times New Roman Regular"/>
                <w:b/>
                <w:color w:val="000000"/>
                <w:kern w:val="0"/>
                <w:sz w:val="21"/>
                <w:szCs w:val="21"/>
                <w:lang w:bidi="ar"/>
              </w:rPr>
              <w:t>重大政策落实跟踪审计：</w:t>
            </w:r>
          </w:p>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color w:val="000000"/>
                <w:kern w:val="0"/>
                <w:sz w:val="21"/>
                <w:szCs w:val="21"/>
                <w:lang w:bidi="ar"/>
              </w:rPr>
              <w:t>组织实施对国家财经法律法规、规章、政策和宏观调控措施执行情况、财政预算管理及国有资产管理使用等与本市财政收支有关的特定事项进行专项审计调查。</w:t>
            </w:r>
          </w:p>
        </w:tc>
        <w:tc>
          <w:tcPr>
            <w:tcW w:w="1586" w:type="pct"/>
            <w:shd w:val="clear" w:color="auto" w:fill="auto"/>
            <w:vAlign w:val="center"/>
          </w:tcPr>
          <w:p>
            <w:pPr>
              <w:keepNext w:val="0"/>
              <w:keepLines w:val="0"/>
              <w:widowControl/>
              <w:numPr>
                <w:ilvl w:val="0"/>
                <w:numId w:val="4"/>
              </w:numPr>
              <w:suppressLineNumbers w:val="0"/>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i w:val="0"/>
                <w:iCs w:val="0"/>
                <w:color w:val="000000"/>
                <w:kern w:val="0"/>
                <w:sz w:val="21"/>
                <w:szCs w:val="21"/>
                <w:u w:val="none"/>
                <w:lang w:val="en-US" w:eastAsia="zh-CN" w:bidi="ar"/>
              </w:rPr>
            </w:pPr>
            <w:r>
              <w:rPr>
                <w:rFonts w:hint="default" w:ascii="Times New Roman Regular" w:hAnsi="Times New Roman Regular" w:eastAsia="宋体" w:cs="Times New Roman Regular"/>
                <w:i w:val="0"/>
                <w:iCs w:val="0"/>
                <w:color w:val="000000"/>
                <w:kern w:val="0"/>
                <w:sz w:val="21"/>
                <w:szCs w:val="21"/>
                <w:u w:val="none"/>
                <w:lang w:val="en-US" w:eastAsia="zh-CN" w:bidi="ar"/>
              </w:rPr>
              <w:t>开展政策落实跟踪审计。对建设国际科技创新中心、“两区”建设、数字经济、以供给侧结构性改革引领和创造新需求、深入推动京津冀协同发展开展审计，促进高精尖经济结构加快构建、核心区控制性详细规划有效落实；</w:t>
            </w:r>
          </w:p>
          <w:p>
            <w:pPr>
              <w:keepNext w:val="0"/>
              <w:keepLines w:val="0"/>
              <w:widowControl/>
              <w:numPr>
                <w:ilvl w:val="0"/>
                <w:numId w:val="4"/>
              </w:numPr>
              <w:suppressLineNumbers w:val="0"/>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i w:val="0"/>
                <w:iCs w:val="0"/>
                <w:color w:val="000000"/>
                <w:kern w:val="0"/>
                <w:sz w:val="21"/>
                <w:szCs w:val="21"/>
                <w:u w:val="none"/>
                <w:lang w:val="en-US" w:eastAsia="zh-CN" w:bidi="ar"/>
              </w:rPr>
            </w:pPr>
            <w:r>
              <w:rPr>
                <w:rFonts w:hint="default" w:ascii="Times New Roman Regular" w:hAnsi="Times New Roman Regular" w:eastAsia="宋体" w:cs="Times New Roman Regular"/>
                <w:i w:val="0"/>
                <w:iCs w:val="0"/>
                <w:color w:val="000000"/>
                <w:kern w:val="0"/>
                <w:sz w:val="21"/>
                <w:szCs w:val="21"/>
                <w:u w:val="none"/>
                <w:lang w:val="en-US" w:eastAsia="zh-CN" w:bidi="ar"/>
              </w:rPr>
              <w:t>开展重点民生资金和项目审计。紧盯民生资金分配使用的关键环节，开展社保领域的专项审计。</w:t>
            </w:r>
          </w:p>
        </w:tc>
        <w:tc>
          <w:tcPr>
            <w:tcW w:w="1750" w:type="pct"/>
            <w:vMerge w:val="continue"/>
            <w:shd w:val="clear" w:color="auto" w:fill="auto"/>
            <w:vAlign w:val="center"/>
          </w:tcPr>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5" w:hRule="atLeast"/>
          <w:jc w:val="center"/>
        </w:trPr>
        <w:tc>
          <w:tcPr>
            <w:tcW w:w="366" w:type="pct"/>
            <w:shd w:val="clear" w:color="auto" w:fill="auto"/>
            <w:noWrap/>
            <w:vAlign w:val="center"/>
          </w:tcPr>
          <w:p>
            <w:pPr>
              <w:widowControl/>
              <w:snapToGrid w:val="0"/>
              <w:spacing w:after="0" w:line="288" w:lineRule="auto"/>
              <w:ind w:firstLine="0" w:firstLineChars="0"/>
              <w:jc w:val="center"/>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color w:val="000000"/>
                <w:kern w:val="0"/>
                <w:sz w:val="21"/>
                <w:szCs w:val="21"/>
                <w:lang w:bidi="ar"/>
              </w:rPr>
              <w:t>4</w:t>
            </w:r>
          </w:p>
        </w:tc>
        <w:tc>
          <w:tcPr>
            <w:tcW w:w="1295" w:type="pct"/>
            <w:shd w:val="clear" w:color="auto" w:fill="auto"/>
            <w:vAlign w:val="center"/>
          </w:tcPr>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b/>
                <w:color w:val="000000"/>
                <w:kern w:val="0"/>
                <w:sz w:val="21"/>
                <w:szCs w:val="21"/>
                <w:lang w:bidi="ar"/>
              </w:rPr>
            </w:pPr>
            <w:r>
              <w:rPr>
                <w:rFonts w:hint="default" w:ascii="Times New Roman Regular" w:hAnsi="Times New Roman Regular" w:eastAsia="宋体" w:cs="Times New Roman Regular"/>
                <w:b/>
                <w:color w:val="000000"/>
                <w:kern w:val="0"/>
                <w:sz w:val="21"/>
                <w:szCs w:val="21"/>
                <w:lang w:bidi="ar"/>
              </w:rPr>
              <w:t>企业审计：</w:t>
            </w:r>
          </w:p>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color w:val="000000"/>
                <w:kern w:val="0"/>
                <w:sz w:val="21"/>
                <w:szCs w:val="21"/>
                <w:lang w:bidi="ar"/>
              </w:rPr>
              <w:t>组织实施对国家财经法律法规、规章、政策和宏观调控措施执行情况、财政预算管理及国有资产管理使用等与本市财政收支有关的特定事项进行专项审计调查。</w:t>
            </w:r>
          </w:p>
        </w:tc>
        <w:tc>
          <w:tcPr>
            <w:tcW w:w="1586" w:type="pct"/>
            <w:shd w:val="clear" w:color="auto" w:fill="auto"/>
            <w:vAlign w:val="center"/>
          </w:tcPr>
          <w:p>
            <w:pPr>
              <w:keepNext w:val="0"/>
              <w:keepLines w:val="0"/>
              <w:widowControl/>
              <w:suppressLineNumbers w:val="0"/>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i w:val="0"/>
                <w:iCs w:val="0"/>
                <w:color w:val="000000"/>
                <w:kern w:val="0"/>
                <w:sz w:val="21"/>
                <w:szCs w:val="21"/>
                <w:u w:val="none"/>
                <w:lang w:val="en-US" w:eastAsia="zh-CN" w:bidi="ar"/>
              </w:rPr>
              <w:t>开展国资国企审计。对市属国企金融风险防控、国有资产管理情况进行审计，促进防范风险、维护国有资产安全</w:t>
            </w:r>
          </w:p>
        </w:tc>
        <w:tc>
          <w:tcPr>
            <w:tcW w:w="1750" w:type="pct"/>
            <w:vMerge w:val="continue"/>
            <w:shd w:val="clear" w:color="auto" w:fill="auto"/>
            <w:vAlign w:val="center"/>
          </w:tcPr>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6" w:hRule="atLeast"/>
          <w:jc w:val="center"/>
        </w:trPr>
        <w:tc>
          <w:tcPr>
            <w:tcW w:w="366" w:type="pct"/>
            <w:shd w:val="clear" w:color="auto" w:fill="auto"/>
            <w:noWrap/>
            <w:vAlign w:val="center"/>
          </w:tcPr>
          <w:p>
            <w:pPr>
              <w:widowControl/>
              <w:snapToGrid w:val="0"/>
              <w:spacing w:after="0" w:line="288" w:lineRule="auto"/>
              <w:ind w:firstLine="0" w:firstLineChars="0"/>
              <w:jc w:val="center"/>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color w:val="000000"/>
                <w:kern w:val="0"/>
                <w:sz w:val="21"/>
                <w:szCs w:val="21"/>
                <w:lang w:bidi="ar"/>
              </w:rPr>
              <w:t>5</w:t>
            </w:r>
          </w:p>
        </w:tc>
        <w:tc>
          <w:tcPr>
            <w:tcW w:w="1295" w:type="pct"/>
            <w:shd w:val="clear" w:color="auto" w:fill="auto"/>
            <w:noWrap/>
            <w:vAlign w:val="center"/>
          </w:tcPr>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b/>
                <w:color w:val="000000"/>
                <w:kern w:val="0"/>
                <w:sz w:val="21"/>
                <w:szCs w:val="21"/>
                <w:lang w:bidi="ar"/>
              </w:rPr>
            </w:pPr>
            <w:r>
              <w:rPr>
                <w:rFonts w:hint="default" w:ascii="Times New Roman Regular" w:hAnsi="Times New Roman Regular" w:eastAsia="宋体" w:cs="Times New Roman Regular"/>
                <w:b/>
                <w:color w:val="000000"/>
                <w:kern w:val="0"/>
                <w:sz w:val="21"/>
                <w:szCs w:val="21"/>
                <w:lang w:bidi="ar"/>
              </w:rPr>
              <w:t>审计计划管理：</w:t>
            </w:r>
          </w:p>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color w:val="000000"/>
                <w:kern w:val="0"/>
                <w:sz w:val="21"/>
                <w:szCs w:val="21"/>
                <w:lang w:bidi="ar"/>
              </w:rPr>
              <w:t>制定并组织实施审计工作规划和年度审计计划。</w:t>
            </w:r>
          </w:p>
        </w:tc>
        <w:tc>
          <w:tcPr>
            <w:tcW w:w="1586" w:type="pct"/>
            <w:shd w:val="clear" w:color="auto" w:fill="auto"/>
            <w:vAlign w:val="center"/>
          </w:tcPr>
          <w:p>
            <w:pPr>
              <w:keepNext w:val="0"/>
              <w:keepLines w:val="0"/>
              <w:widowControl/>
              <w:suppressLineNumbers w:val="0"/>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i w:val="0"/>
                <w:iCs w:val="0"/>
                <w:color w:val="000000"/>
                <w:kern w:val="0"/>
                <w:sz w:val="21"/>
                <w:szCs w:val="21"/>
                <w:u w:val="none"/>
                <w:lang w:val="en-US" w:eastAsia="zh-CN" w:bidi="ar"/>
              </w:rPr>
              <w:t>科学谋划研究型审计。强化研究型审计理念，加强审计实施方案论证和审计结果把控，研究谋划好项目、控制好质量、提炼好成果，提高审计工作的层次和水平。</w:t>
            </w:r>
          </w:p>
        </w:tc>
        <w:tc>
          <w:tcPr>
            <w:tcW w:w="1750" w:type="pct"/>
            <w:shd w:val="clear" w:color="auto" w:fill="auto"/>
            <w:vAlign w:val="center"/>
          </w:tcPr>
          <w:p>
            <w:pPr>
              <w:keepNext w:val="0"/>
              <w:keepLines w:val="0"/>
              <w:pageBreakBefore w:val="0"/>
              <w:widowControl/>
              <w:numPr>
                <w:ilvl w:val="0"/>
                <w:numId w:val="5"/>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完成工作报告、整改报告份数≥2份；</w:t>
            </w:r>
          </w:p>
          <w:p>
            <w:pPr>
              <w:keepNext w:val="0"/>
              <w:keepLines w:val="0"/>
              <w:pageBreakBefore w:val="0"/>
              <w:widowControl/>
              <w:numPr>
                <w:ilvl w:val="0"/>
                <w:numId w:val="5"/>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开展审计项目计划编制相关咨询≥2次；</w:t>
            </w:r>
          </w:p>
          <w:p>
            <w:pPr>
              <w:keepNext w:val="0"/>
              <w:keepLines w:val="0"/>
              <w:pageBreakBefore w:val="0"/>
              <w:widowControl/>
              <w:numPr>
                <w:ilvl w:val="0"/>
                <w:numId w:val="5"/>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统计员汇审次数≥2次；</w:t>
            </w:r>
          </w:p>
          <w:p>
            <w:pPr>
              <w:keepNext w:val="0"/>
              <w:keepLines w:val="0"/>
              <w:pageBreakBefore w:val="0"/>
              <w:widowControl/>
              <w:numPr>
                <w:ilvl w:val="0"/>
                <w:numId w:val="5"/>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工作成果通过本级党委、人大和上级机关审议比例＝100%；</w:t>
            </w:r>
          </w:p>
          <w:p>
            <w:pPr>
              <w:keepNext w:val="0"/>
              <w:keepLines w:val="0"/>
              <w:pageBreakBefore w:val="0"/>
              <w:widowControl/>
              <w:numPr>
                <w:ilvl w:val="0"/>
                <w:numId w:val="5"/>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各项工作按计划完成比率＝100%；</w:t>
            </w:r>
          </w:p>
          <w:p>
            <w:pPr>
              <w:keepNext w:val="0"/>
              <w:keepLines w:val="0"/>
              <w:pageBreakBefore w:val="0"/>
              <w:widowControl/>
              <w:numPr>
                <w:ilvl w:val="0"/>
                <w:numId w:val="5"/>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加强北京市审计局审计业务管理；</w:t>
            </w:r>
          </w:p>
          <w:p>
            <w:pPr>
              <w:keepNext w:val="0"/>
              <w:keepLines w:val="0"/>
              <w:pageBreakBefore w:val="0"/>
              <w:widowControl/>
              <w:numPr>
                <w:ilvl w:val="0"/>
                <w:numId w:val="5"/>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支持2023年审计项目计划。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5" w:hRule="atLeast"/>
          <w:jc w:val="center"/>
        </w:trPr>
        <w:tc>
          <w:tcPr>
            <w:tcW w:w="366" w:type="pct"/>
            <w:shd w:val="clear" w:color="auto" w:fill="auto"/>
            <w:noWrap/>
            <w:vAlign w:val="center"/>
          </w:tcPr>
          <w:p>
            <w:pPr>
              <w:widowControl/>
              <w:snapToGrid w:val="0"/>
              <w:spacing w:after="0" w:line="288" w:lineRule="auto"/>
              <w:ind w:firstLine="0" w:firstLineChars="0"/>
              <w:jc w:val="center"/>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color w:val="000000"/>
                <w:kern w:val="0"/>
                <w:sz w:val="21"/>
                <w:szCs w:val="21"/>
                <w:lang w:bidi="ar"/>
              </w:rPr>
              <w:t>6</w:t>
            </w:r>
          </w:p>
        </w:tc>
        <w:tc>
          <w:tcPr>
            <w:tcW w:w="1295" w:type="pct"/>
            <w:shd w:val="clear" w:color="auto" w:fill="auto"/>
            <w:vAlign w:val="center"/>
          </w:tcPr>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b/>
                <w:color w:val="000000"/>
                <w:kern w:val="0"/>
                <w:sz w:val="21"/>
                <w:szCs w:val="21"/>
                <w:lang w:bidi="ar"/>
              </w:rPr>
            </w:pPr>
            <w:r>
              <w:rPr>
                <w:rFonts w:hint="default" w:ascii="Times New Roman Regular" w:hAnsi="Times New Roman Regular" w:eastAsia="宋体" w:cs="Times New Roman Regular"/>
                <w:b/>
                <w:color w:val="000000"/>
                <w:kern w:val="0"/>
                <w:sz w:val="21"/>
                <w:szCs w:val="21"/>
                <w:lang w:bidi="ar"/>
              </w:rPr>
              <w:t>内部审计、审计指导与监督：</w:t>
            </w:r>
          </w:p>
          <w:p>
            <w:pPr>
              <w:widowControl/>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color w:val="000000"/>
                <w:kern w:val="0"/>
                <w:sz w:val="21"/>
                <w:szCs w:val="21"/>
                <w:lang w:bidi="ar"/>
              </w:rPr>
              <w:t>指导和监督本市内部审计工作，核查社会审计机构对依法属于审计监督对象的单位出具的相关审计报告。</w:t>
            </w:r>
          </w:p>
        </w:tc>
        <w:tc>
          <w:tcPr>
            <w:tcW w:w="1586" w:type="pct"/>
            <w:shd w:val="clear" w:color="auto" w:fill="auto"/>
            <w:vAlign w:val="center"/>
          </w:tcPr>
          <w:p>
            <w:pPr>
              <w:keepNext w:val="0"/>
              <w:keepLines w:val="0"/>
              <w:widowControl/>
              <w:suppressLineNumbers w:val="0"/>
              <w:adjustRightInd w:val="0"/>
              <w:snapToGrid w:val="0"/>
              <w:spacing w:after="0" w:line="288" w:lineRule="auto"/>
              <w:ind w:firstLine="0" w:firstLineChars="0"/>
              <w:jc w:val="left"/>
              <w:textAlignment w:val="center"/>
              <w:rPr>
                <w:rFonts w:hint="default" w:ascii="Times New Roman Regular" w:hAnsi="Times New Roman Regular" w:eastAsia="宋体" w:cs="Times New Roman Regular"/>
                <w:color w:val="000000"/>
                <w:sz w:val="21"/>
                <w:szCs w:val="21"/>
              </w:rPr>
            </w:pPr>
            <w:r>
              <w:rPr>
                <w:rFonts w:hint="default" w:ascii="Times New Roman Regular" w:hAnsi="Times New Roman Regular" w:eastAsia="宋体" w:cs="Times New Roman Regular"/>
                <w:i w:val="0"/>
                <w:iCs w:val="0"/>
                <w:color w:val="000000"/>
                <w:kern w:val="0"/>
                <w:sz w:val="21"/>
                <w:szCs w:val="21"/>
                <w:u w:val="none"/>
                <w:lang w:val="en-US" w:eastAsia="zh-CN" w:bidi="ar"/>
              </w:rPr>
              <w:t>加强内部审计的指导和监督。稳步推进《北京市内部审计规定》落实；深化“两张网”监督机制；加强内部审计质量检查工作；开展内部审计工作调研；开展内部审计培训工作。</w:t>
            </w:r>
          </w:p>
        </w:tc>
        <w:tc>
          <w:tcPr>
            <w:tcW w:w="1750" w:type="pct"/>
            <w:shd w:val="clear" w:color="auto" w:fill="auto"/>
            <w:vAlign w:val="center"/>
          </w:tcPr>
          <w:p>
            <w:pPr>
              <w:keepNext w:val="0"/>
              <w:keepLines w:val="0"/>
              <w:pageBreakBefore w:val="0"/>
              <w:widowControl/>
              <w:numPr>
                <w:ilvl w:val="0"/>
                <w:numId w:val="6"/>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开展内审质量检查项目≥100个；</w:t>
            </w:r>
          </w:p>
          <w:p>
            <w:pPr>
              <w:keepNext w:val="0"/>
              <w:keepLines w:val="0"/>
              <w:pageBreakBefore w:val="0"/>
              <w:widowControl/>
              <w:numPr>
                <w:ilvl w:val="0"/>
                <w:numId w:val="6"/>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举办内部审计负责人高级研修班直播培训次数≥12次；</w:t>
            </w:r>
          </w:p>
          <w:p>
            <w:pPr>
              <w:keepNext w:val="0"/>
              <w:keepLines w:val="0"/>
              <w:pageBreakBefore w:val="0"/>
              <w:widowControl/>
              <w:numPr>
                <w:ilvl w:val="0"/>
                <w:numId w:val="6"/>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举办理论研讨会、行业交流会等≥10次；</w:t>
            </w:r>
          </w:p>
          <w:p>
            <w:pPr>
              <w:keepNext w:val="0"/>
              <w:keepLines w:val="0"/>
              <w:pageBreakBefore w:val="0"/>
              <w:widowControl/>
              <w:numPr>
                <w:ilvl w:val="0"/>
                <w:numId w:val="6"/>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在专业网站发布公告、动态、要闻等信息≥80篇；</w:t>
            </w:r>
          </w:p>
          <w:p>
            <w:pPr>
              <w:keepNext w:val="0"/>
              <w:keepLines w:val="0"/>
              <w:pageBreakBefore w:val="0"/>
              <w:widowControl/>
              <w:numPr>
                <w:ilvl w:val="0"/>
                <w:numId w:val="6"/>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抽查社会审计机构出具的审计报告次数＝4次；</w:t>
            </w:r>
          </w:p>
          <w:p>
            <w:pPr>
              <w:keepNext w:val="0"/>
              <w:keepLines w:val="0"/>
              <w:pageBreakBefore w:val="0"/>
              <w:widowControl/>
              <w:numPr>
                <w:ilvl w:val="0"/>
                <w:numId w:val="6"/>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人员资质合格率＝100%；</w:t>
            </w:r>
          </w:p>
          <w:p>
            <w:pPr>
              <w:keepNext w:val="0"/>
              <w:keepLines w:val="0"/>
              <w:pageBreakBefore w:val="0"/>
              <w:widowControl/>
              <w:numPr>
                <w:ilvl w:val="0"/>
                <w:numId w:val="6"/>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工作验收合格率＝100%；</w:t>
            </w:r>
          </w:p>
          <w:p>
            <w:pPr>
              <w:keepNext w:val="0"/>
              <w:keepLines w:val="0"/>
              <w:pageBreakBefore w:val="0"/>
              <w:widowControl/>
              <w:numPr>
                <w:ilvl w:val="0"/>
                <w:numId w:val="6"/>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各项工作按计划完成率＝100%；</w:t>
            </w:r>
          </w:p>
          <w:p>
            <w:pPr>
              <w:keepNext w:val="0"/>
              <w:keepLines w:val="0"/>
              <w:pageBreakBefore w:val="0"/>
              <w:widowControl/>
              <w:numPr>
                <w:ilvl w:val="0"/>
                <w:numId w:val="6"/>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推动内部审计工作质量水平提升；</w:t>
            </w:r>
          </w:p>
          <w:p>
            <w:pPr>
              <w:keepNext w:val="0"/>
              <w:keepLines w:val="0"/>
              <w:pageBreakBefore w:val="0"/>
              <w:widowControl/>
              <w:numPr>
                <w:ilvl w:val="0"/>
                <w:numId w:val="6"/>
              </w:numPr>
              <w:kinsoku/>
              <w:wordWrap/>
              <w:overflowPunct/>
              <w:topLinePunct w:val="0"/>
              <w:autoSpaceDE/>
              <w:autoSpaceDN/>
              <w:bidi w:val="0"/>
              <w:adjustRightInd/>
              <w:snapToGrid w:val="0"/>
              <w:spacing w:after="0" w:line="288" w:lineRule="auto"/>
              <w:ind w:left="0" w:leftChars="0" w:firstLine="0" w:firstLineChars="0"/>
              <w:jc w:val="left"/>
              <w:textAlignment w:val="center"/>
              <w:rPr>
                <w:rFonts w:hint="default" w:ascii="Times New Roman Regular" w:hAnsi="Times New Roman Regular" w:eastAsia="宋体" w:cs="Times New Roman Regular"/>
                <w:color w:val="000000"/>
                <w:kern w:val="0"/>
                <w:sz w:val="21"/>
                <w:szCs w:val="21"/>
                <w:lang w:val="en-US" w:eastAsia="zh-CN" w:bidi="ar"/>
              </w:rPr>
            </w:pPr>
            <w:r>
              <w:rPr>
                <w:rFonts w:hint="default" w:ascii="Times New Roman Regular" w:hAnsi="Times New Roman Regular" w:eastAsia="宋体" w:cs="Times New Roman Regular"/>
                <w:color w:val="000000"/>
                <w:kern w:val="0"/>
                <w:sz w:val="21"/>
                <w:szCs w:val="21"/>
                <w:lang w:val="en-US" w:eastAsia="zh-CN" w:bidi="ar"/>
              </w:rPr>
              <w:t>促进社会审计机构提高工作质量。</w:t>
            </w:r>
          </w:p>
        </w:tc>
      </w:tr>
    </w:tbl>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bCs/>
          <w:highlight w:val="none"/>
        </w:rPr>
      </w:pPr>
      <w:r>
        <w:rPr>
          <w:rFonts w:hint="default" w:ascii="Times New Roman Regular" w:hAnsi="Times New Roman Regular" w:eastAsia="仿宋" w:cs="Times New Roman Regular"/>
          <w:b/>
          <w:bCs/>
          <w:highlight w:val="none"/>
        </w:rPr>
        <w:t>2.绩效目标设置细化、合理</w:t>
      </w:r>
    </w:p>
    <w:p>
      <w:pPr>
        <w:ind w:firstLine="640"/>
        <w:rPr>
          <w:rFonts w:hint="default" w:ascii="Times New Roman Regular" w:hAnsi="Times New Roman Regular" w:cs="Times New Roman Regular"/>
          <w:highlight w:val="green"/>
          <w:lang w:eastAsia="zh-Hans"/>
        </w:rPr>
      </w:pPr>
      <w:r>
        <w:rPr>
          <w:rFonts w:hint="default" w:ascii="Times New Roman Regular" w:hAnsi="Times New Roman Regular" w:cs="Times New Roman Regular"/>
          <w:highlight w:val="none"/>
        </w:rPr>
        <w:t>202</w:t>
      </w:r>
      <w:r>
        <w:rPr>
          <w:rFonts w:hint="default" w:ascii="Times New Roman Regular" w:hAnsi="Times New Roman Regular" w:cs="Times New Roman Regular"/>
          <w:highlight w:val="none"/>
          <w:lang w:val="en-US" w:eastAsia="zh-CN"/>
        </w:rPr>
        <w:t>3</w:t>
      </w:r>
      <w:r>
        <w:rPr>
          <w:rFonts w:hint="default" w:ascii="Times New Roman Regular" w:hAnsi="Times New Roman Regular" w:cs="Times New Roman Regular"/>
          <w:highlight w:val="none"/>
        </w:rPr>
        <w:t>年度市审计局总体绩效目标设置较为明确，</w:t>
      </w:r>
      <w:r>
        <w:rPr>
          <w:rFonts w:hint="default" w:ascii="Times New Roman Regular" w:hAnsi="Times New Roman Regular" w:cs="Times New Roman Regular"/>
          <w:highlight w:val="none"/>
          <w:lang w:eastAsia="zh-Hans"/>
        </w:rPr>
        <w:t>符合单位当年度总体工作方向，且根据总体绩效目标细化设置了绩效指标。指标相关性较好，能够覆盖单位当年度主要工作内容</w:t>
      </w:r>
      <w:r>
        <w:rPr>
          <w:rFonts w:hint="default" w:ascii="Times New Roman Regular" w:hAnsi="Times New Roman Regular" w:cs="Times New Roman Regular"/>
          <w:highlight w:val="none"/>
          <w:lang w:eastAsia="zh-CN"/>
        </w:rPr>
        <w:t>，</w:t>
      </w:r>
      <w:r>
        <w:rPr>
          <w:rFonts w:hint="default" w:ascii="Times New Roman Regular" w:hAnsi="Times New Roman Regular" w:cs="Times New Roman Regular"/>
          <w:highlight w:val="none"/>
          <w:lang w:val="en-US" w:eastAsia="zh-CN"/>
        </w:rPr>
        <w:t>重点突出</w:t>
      </w:r>
      <w:r>
        <w:rPr>
          <w:rFonts w:hint="default" w:ascii="Times New Roman Regular" w:hAnsi="Times New Roman Regular" w:cs="Times New Roman Regular"/>
          <w:highlight w:val="none"/>
          <w:lang w:eastAsia="zh-Hans"/>
        </w:rPr>
        <w:t>；指标值量化、可衡量，能够</w:t>
      </w:r>
      <w:r>
        <w:rPr>
          <w:rFonts w:hint="default" w:ascii="Times New Roman Regular" w:hAnsi="Times New Roman Regular" w:cs="Times New Roman Regular"/>
          <w:highlight w:val="none"/>
          <w:lang w:val="en-US" w:eastAsia="zh-CN"/>
        </w:rPr>
        <w:t>准确</w:t>
      </w:r>
      <w:r>
        <w:rPr>
          <w:rFonts w:hint="default" w:ascii="Times New Roman Regular" w:hAnsi="Times New Roman Regular" w:cs="Times New Roman Regular"/>
          <w:highlight w:val="none"/>
          <w:lang w:eastAsia="zh-Hans"/>
        </w:rPr>
        <w:t>反映</w:t>
      </w:r>
      <w:r>
        <w:rPr>
          <w:rFonts w:hint="default" w:ascii="Times New Roman Regular" w:hAnsi="Times New Roman Regular" w:cs="Times New Roman Regular"/>
          <w:highlight w:val="none"/>
          <w:lang w:val="en-US" w:eastAsia="zh-CN"/>
        </w:rPr>
        <w:t>各项工作</w:t>
      </w:r>
      <w:r>
        <w:rPr>
          <w:rFonts w:hint="default" w:ascii="Times New Roman Regular" w:hAnsi="Times New Roman Regular" w:cs="Times New Roman Regular"/>
          <w:highlight w:val="none"/>
          <w:lang w:eastAsia="zh-Hans"/>
        </w:rPr>
        <w:t>预期完成情况。总体来说，市审计局部门整体绩效目标设置情况较好。</w:t>
      </w:r>
    </w:p>
    <w:p>
      <w:pPr>
        <w:pStyle w:val="2"/>
        <w:rPr>
          <w:rFonts w:hint="default" w:ascii="Times New Roman Regular" w:hAnsi="Times New Roman Regular" w:cs="Times New Roman Regular"/>
        </w:rPr>
      </w:pPr>
      <w:bookmarkStart w:id="3" w:name="_Toc1946070932"/>
      <w:r>
        <w:rPr>
          <w:rFonts w:hint="default" w:ascii="Times New Roman Regular" w:hAnsi="Times New Roman Regular" w:cs="Times New Roman Regular"/>
        </w:rPr>
        <w:t>二、当年预算执行情况</w:t>
      </w:r>
      <w:bookmarkEnd w:id="3"/>
    </w:p>
    <w:p>
      <w:pPr>
        <w:pStyle w:val="3"/>
        <w:rPr>
          <w:rFonts w:hint="default" w:ascii="Times New Roman Regular" w:hAnsi="Times New Roman Regular" w:cs="Times New Roman Regular"/>
        </w:rPr>
      </w:pPr>
      <w:bookmarkStart w:id="4" w:name="_Toc1438210314"/>
      <w:r>
        <w:rPr>
          <w:rFonts w:hint="default" w:ascii="Times New Roman Regular" w:hAnsi="Times New Roman Regular" w:cs="Times New Roman Regular"/>
        </w:rPr>
        <w:t>（一）部门整体预算执行情况</w:t>
      </w:r>
      <w:bookmarkEnd w:id="4"/>
    </w:p>
    <w:p>
      <w:pPr>
        <w:keepNext w:val="0"/>
        <w:keepLines w:val="0"/>
        <w:pageBreakBefore w:val="0"/>
        <w:widowControl w:val="0"/>
        <w:kinsoku/>
        <w:wordWrap/>
        <w:overflowPunct/>
        <w:topLinePunct w:val="0"/>
        <w:autoSpaceDE/>
        <w:autoSpaceDN/>
        <w:bidi w:val="0"/>
        <w:adjustRightInd/>
        <w:snapToGrid/>
        <w:ind w:firstLine="640"/>
        <w:textAlignment w:val="auto"/>
        <w:rPr>
          <w:rFonts w:hint="default" w:ascii="Times New Roman Regular" w:hAnsi="Times New Roman Regular" w:cs="Times New Roman Regular"/>
          <w:highlight w:val="none"/>
        </w:rPr>
      </w:pPr>
      <w:r>
        <w:rPr>
          <w:rFonts w:hint="default" w:ascii="Times New Roman Regular" w:hAnsi="Times New Roman Regular" w:cs="Times New Roman Regular"/>
          <w:highlight w:val="none"/>
          <w:lang w:val="en-US" w:eastAsia="zh-CN"/>
        </w:rPr>
        <w:t>2023年，北京市财政局（以下简称“市财政局”）年初批复市审计局全年预算数为29,478.30万元。其中，基本支出22,844.61万元，占比77.50%；项目支出6,633.69万元，占比22.50%。</w:t>
      </w:r>
    </w:p>
    <w:p>
      <w:pPr>
        <w:pStyle w:val="4"/>
        <w:spacing w:line="240" w:lineRule="auto"/>
        <w:jc w:val="center"/>
        <w:rPr>
          <w:rFonts w:hint="default" w:ascii="Times New Roman Regular" w:hAnsi="Times New Roman Regular" w:cs="Times New Roman Regular"/>
        </w:rPr>
      </w:pPr>
      <w:r>
        <w:rPr>
          <w:rFonts w:hint="default" w:ascii="Times New Roman Regular" w:hAnsi="Times New Roman Regular" w:eastAsia="仿宋" w:cs="Times New Roman Regular"/>
          <w:lang w:eastAsia="zh-CN"/>
        </w:rPr>
        <w:drawing>
          <wp:inline distT="0" distB="0" distL="114300" distR="114300">
            <wp:extent cx="4544695" cy="2651760"/>
            <wp:effectExtent l="0" t="0" r="1905" b="1524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ind w:firstLine="0" w:firstLineChars="0"/>
        <w:jc w:val="center"/>
        <w:rPr>
          <w:rFonts w:hint="default" w:ascii="Times New Roman Regular" w:hAnsi="Times New Roman Regular" w:eastAsia="黑体" w:cs="Times New Roman Regular"/>
          <w:sz w:val="24"/>
          <w:szCs w:val="24"/>
        </w:rPr>
      </w:pPr>
      <w:r>
        <w:rPr>
          <w:rFonts w:hint="default" w:ascii="Times New Roman Regular" w:hAnsi="Times New Roman Regular" w:eastAsia="黑体" w:cs="Times New Roman Regular"/>
          <w:sz w:val="24"/>
          <w:szCs w:val="24"/>
        </w:rPr>
        <w:t>图1：202</w:t>
      </w:r>
      <w:r>
        <w:rPr>
          <w:rFonts w:hint="default" w:ascii="Times New Roman Regular" w:hAnsi="Times New Roman Regular" w:eastAsia="黑体" w:cs="Times New Roman Regular"/>
          <w:sz w:val="24"/>
          <w:szCs w:val="24"/>
          <w:lang w:val="en-US" w:eastAsia="zh-CN"/>
        </w:rPr>
        <w:t>3</w:t>
      </w:r>
      <w:r>
        <w:rPr>
          <w:rFonts w:hint="default" w:ascii="Times New Roman Regular" w:hAnsi="Times New Roman Regular" w:eastAsia="黑体" w:cs="Times New Roman Regular"/>
          <w:sz w:val="24"/>
          <w:szCs w:val="24"/>
        </w:rPr>
        <w:t>年市审计局基本支出及项目支出占比情况图</w:t>
      </w:r>
    </w:p>
    <w:p>
      <w:pPr>
        <w:keepNext w:val="0"/>
        <w:keepLines w:val="0"/>
        <w:pageBreakBefore w:val="0"/>
        <w:widowControl w:val="0"/>
        <w:kinsoku/>
        <w:wordWrap/>
        <w:overflowPunct/>
        <w:topLinePunct w:val="0"/>
        <w:autoSpaceDE/>
        <w:autoSpaceDN/>
        <w:bidi w:val="0"/>
        <w:adjustRightInd/>
        <w:snapToGrid/>
        <w:ind w:firstLine="640"/>
        <w:textAlignment w:val="auto"/>
        <w:rPr>
          <w:rFonts w:hint="default" w:ascii="Times New Roman Regular" w:hAnsi="Times New Roman Regular" w:cs="Times New Roman Regular"/>
          <w:highlight w:val="none"/>
          <w:lang w:val="en-US" w:eastAsia="zh-CN"/>
        </w:rPr>
      </w:pPr>
      <w:r>
        <w:rPr>
          <w:rFonts w:hint="default" w:ascii="Times New Roman Regular" w:hAnsi="Times New Roman Regular" w:cs="Times New Roman Regular"/>
          <w:highlight w:val="none"/>
          <w:lang w:val="en-US" w:eastAsia="zh-CN"/>
        </w:rPr>
        <w:t>截至2023年12月31日，市审计局调整后预算数为31,275.14万元。其中，基本支出22,809.21万元，占比72.93%；项目支出8,465.93万元，占比27.07%。</w:t>
      </w:r>
    </w:p>
    <w:p>
      <w:pPr>
        <w:keepNext w:val="0"/>
        <w:keepLines w:val="0"/>
        <w:pageBreakBefore w:val="0"/>
        <w:widowControl w:val="0"/>
        <w:kinsoku/>
        <w:wordWrap/>
        <w:overflowPunct/>
        <w:topLinePunct w:val="0"/>
        <w:autoSpaceDE/>
        <w:autoSpaceDN/>
        <w:bidi w:val="0"/>
        <w:adjustRightInd/>
        <w:snapToGrid/>
        <w:ind w:firstLine="640"/>
        <w:textAlignment w:val="auto"/>
        <w:rPr>
          <w:rFonts w:hint="default" w:ascii="Times New Roman Regular" w:hAnsi="Times New Roman Regular" w:cs="Times New Roman Regular"/>
        </w:rPr>
      </w:pPr>
      <w:r>
        <w:rPr>
          <w:rFonts w:hint="default" w:ascii="Times New Roman Regular" w:hAnsi="Times New Roman Regular" w:cs="Times New Roman Regular"/>
          <w:highlight w:val="none"/>
          <w:lang w:val="en-US" w:eastAsia="zh-CN"/>
        </w:rPr>
        <w:t>实际资金支出总额为30,341.39万元，预算执行率为97.01%。其中，基本支出22,642.03万元，项目支出7,699.36万元。</w:t>
      </w:r>
      <w:r>
        <w:rPr>
          <w:rFonts w:hint="default" w:ascii="Times New Roman Regular" w:hAnsi="Times New Roman Regular" w:cs="Times New Roman Regular"/>
        </w:rPr>
        <w:t>具体预算执行情况如下表4：</w:t>
      </w:r>
    </w:p>
    <w:p>
      <w:pPr>
        <w:spacing w:after="0" w:line="240" w:lineRule="auto"/>
        <w:ind w:firstLine="0" w:firstLineChars="0"/>
        <w:jc w:val="center"/>
        <w:rPr>
          <w:rFonts w:hint="default" w:ascii="Times New Roman Regular" w:hAnsi="Times New Roman Regular" w:eastAsia="黑体" w:cs="Times New Roman Regular"/>
          <w:sz w:val="24"/>
          <w:szCs w:val="24"/>
        </w:rPr>
      </w:pPr>
      <w:r>
        <w:rPr>
          <w:rFonts w:hint="default" w:ascii="Times New Roman Regular" w:hAnsi="Times New Roman Regular" w:eastAsia="黑体" w:cs="Times New Roman Regular"/>
          <w:sz w:val="24"/>
          <w:szCs w:val="24"/>
        </w:rPr>
        <w:t>表4：202</w:t>
      </w:r>
      <w:r>
        <w:rPr>
          <w:rFonts w:hint="default" w:ascii="Times New Roman Regular" w:hAnsi="Times New Roman Regular" w:eastAsia="黑体" w:cs="Times New Roman Regular"/>
          <w:sz w:val="24"/>
          <w:szCs w:val="24"/>
          <w:lang w:val="en-US" w:eastAsia="zh-CN"/>
        </w:rPr>
        <w:t>3</w:t>
      </w:r>
      <w:r>
        <w:rPr>
          <w:rFonts w:hint="default" w:ascii="Times New Roman Regular" w:hAnsi="Times New Roman Regular" w:eastAsia="黑体" w:cs="Times New Roman Regular"/>
          <w:sz w:val="24"/>
          <w:szCs w:val="24"/>
        </w:rPr>
        <w:t>年部门预算执行情况表</w:t>
      </w:r>
    </w:p>
    <w:p>
      <w:pPr>
        <w:spacing w:after="0" w:line="240" w:lineRule="auto"/>
        <w:ind w:firstLine="0" w:firstLineChars="0"/>
        <w:jc w:val="right"/>
        <w:rPr>
          <w:rFonts w:hint="default" w:ascii="Times New Roman Regular" w:hAnsi="Times New Roman Regular" w:eastAsia="黑体" w:cs="Times New Roman Regular"/>
          <w:sz w:val="24"/>
          <w:szCs w:val="24"/>
        </w:rPr>
      </w:pPr>
      <w:r>
        <w:rPr>
          <w:rFonts w:hint="default" w:ascii="Times New Roman Regular" w:hAnsi="Times New Roman Regular" w:eastAsia="黑体" w:cs="Times New Roman Regular"/>
          <w:sz w:val="24"/>
          <w:szCs w:val="24"/>
        </w:rPr>
        <w:t>单位：万元</w:t>
      </w:r>
    </w:p>
    <w:tbl>
      <w:tblPr>
        <w:tblStyle w:val="13"/>
        <w:tblW w:w="8642" w:type="dxa"/>
        <w:jc w:val="center"/>
        <w:tblLayout w:type="autofit"/>
        <w:tblCellMar>
          <w:top w:w="0" w:type="dxa"/>
          <w:left w:w="108" w:type="dxa"/>
          <w:bottom w:w="0" w:type="dxa"/>
          <w:right w:w="108" w:type="dxa"/>
        </w:tblCellMar>
      </w:tblPr>
      <w:tblGrid>
        <w:gridCol w:w="1763"/>
        <w:gridCol w:w="1781"/>
        <w:gridCol w:w="1838"/>
        <w:gridCol w:w="1736"/>
        <w:gridCol w:w="1559"/>
      </w:tblGrid>
      <w:tr>
        <w:tblPrEx>
          <w:tblCellMar>
            <w:top w:w="0" w:type="dxa"/>
            <w:left w:w="108" w:type="dxa"/>
            <w:bottom w:w="0" w:type="dxa"/>
            <w:right w:w="108" w:type="dxa"/>
          </w:tblCellMar>
        </w:tblPrEx>
        <w:trPr>
          <w:trHeight w:val="456" w:hRule="atLeast"/>
          <w:tblHeader/>
          <w:jc w:val="center"/>
        </w:trPr>
        <w:tc>
          <w:tcPr>
            <w:tcW w:w="1763" w:type="dxa"/>
            <w:tcBorders>
              <w:top w:val="single" w:color="auto" w:sz="4" w:space="0"/>
              <w:left w:val="single" w:color="auto" w:sz="4" w:space="0"/>
              <w:bottom w:val="single" w:color="auto" w:sz="4" w:space="0"/>
              <w:right w:val="single" w:color="auto" w:sz="4" w:space="0"/>
            </w:tcBorders>
            <w:shd w:val="clear" w:color="FFFFFF" w:fill="C0C0C0"/>
            <w:noWrap/>
            <w:vAlign w:val="center"/>
          </w:tcPr>
          <w:p>
            <w:pPr>
              <w:widowControl/>
              <w:spacing w:after="0" w:line="240" w:lineRule="auto"/>
              <w:ind w:firstLine="0" w:firstLineChars="0"/>
              <w:jc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b/>
                <w:bCs/>
                <w:color w:val="000000"/>
                <w:kern w:val="0"/>
                <w:sz w:val="21"/>
                <w:szCs w:val="21"/>
              </w:rPr>
              <w:t>类别</w:t>
            </w:r>
          </w:p>
        </w:tc>
        <w:tc>
          <w:tcPr>
            <w:tcW w:w="1781" w:type="dxa"/>
            <w:tcBorders>
              <w:top w:val="single" w:color="auto" w:sz="4" w:space="0"/>
              <w:left w:val="nil"/>
              <w:bottom w:val="single" w:color="auto" w:sz="4" w:space="0"/>
              <w:right w:val="single" w:color="auto" w:sz="4" w:space="0"/>
            </w:tcBorders>
            <w:shd w:val="clear" w:color="FFFFFF" w:fill="C0C0C0"/>
            <w:noWrap/>
            <w:vAlign w:val="center"/>
          </w:tcPr>
          <w:p>
            <w:pPr>
              <w:widowControl/>
              <w:spacing w:after="0" w:line="240" w:lineRule="auto"/>
              <w:ind w:firstLine="0" w:firstLineChars="0"/>
              <w:jc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b/>
                <w:bCs/>
                <w:color w:val="000000"/>
                <w:kern w:val="0"/>
                <w:sz w:val="21"/>
                <w:szCs w:val="21"/>
              </w:rPr>
              <w:t>年初预算数</w:t>
            </w:r>
          </w:p>
        </w:tc>
        <w:tc>
          <w:tcPr>
            <w:tcW w:w="1838" w:type="dxa"/>
            <w:tcBorders>
              <w:top w:val="single" w:color="auto" w:sz="4" w:space="0"/>
              <w:left w:val="nil"/>
              <w:bottom w:val="single" w:color="auto" w:sz="4" w:space="0"/>
              <w:right w:val="single" w:color="auto" w:sz="4" w:space="0"/>
            </w:tcBorders>
            <w:shd w:val="clear" w:color="FFFFFF" w:fill="C0C0C0"/>
            <w:noWrap/>
            <w:vAlign w:val="center"/>
          </w:tcPr>
          <w:p>
            <w:pPr>
              <w:widowControl/>
              <w:spacing w:after="0" w:line="240" w:lineRule="auto"/>
              <w:ind w:firstLine="0" w:firstLineChars="0"/>
              <w:jc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b/>
                <w:bCs/>
                <w:color w:val="000000"/>
                <w:kern w:val="0"/>
                <w:sz w:val="21"/>
                <w:szCs w:val="21"/>
              </w:rPr>
              <w:t>调整预算数</w:t>
            </w:r>
          </w:p>
        </w:tc>
        <w:tc>
          <w:tcPr>
            <w:tcW w:w="1701" w:type="dxa"/>
            <w:tcBorders>
              <w:top w:val="single" w:color="auto" w:sz="4" w:space="0"/>
              <w:left w:val="nil"/>
              <w:bottom w:val="single" w:color="auto" w:sz="4" w:space="0"/>
              <w:right w:val="single" w:color="auto" w:sz="4" w:space="0"/>
            </w:tcBorders>
            <w:shd w:val="clear" w:color="FFFFFF" w:fill="C0C0C0"/>
            <w:noWrap/>
            <w:vAlign w:val="center"/>
          </w:tcPr>
          <w:p>
            <w:pPr>
              <w:widowControl/>
              <w:spacing w:after="0" w:line="240" w:lineRule="auto"/>
              <w:ind w:firstLine="0" w:firstLineChars="0"/>
              <w:jc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b/>
                <w:bCs/>
                <w:color w:val="000000"/>
                <w:kern w:val="0"/>
                <w:sz w:val="21"/>
                <w:szCs w:val="21"/>
              </w:rPr>
              <w:t>支出数</w:t>
            </w:r>
          </w:p>
        </w:tc>
        <w:tc>
          <w:tcPr>
            <w:tcW w:w="1559" w:type="dxa"/>
            <w:tcBorders>
              <w:top w:val="single" w:color="auto" w:sz="4" w:space="0"/>
              <w:left w:val="nil"/>
              <w:bottom w:val="single" w:color="auto" w:sz="4" w:space="0"/>
              <w:right w:val="single" w:color="auto" w:sz="4" w:space="0"/>
            </w:tcBorders>
            <w:shd w:val="clear" w:color="FFFFFF" w:fill="C0C0C0"/>
            <w:noWrap/>
            <w:vAlign w:val="center"/>
          </w:tcPr>
          <w:p>
            <w:pPr>
              <w:widowControl/>
              <w:spacing w:after="0" w:line="240" w:lineRule="auto"/>
              <w:ind w:firstLine="0" w:firstLineChars="0"/>
              <w:jc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b/>
                <w:bCs/>
                <w:color w:val="000000"/>
                <w:kern w:val="0"/>
                <w:sz w:val="21"/>
                <w:szCs w:val="21"/>
              </w:rPr>
              <w:t>预算执行率</w:t>
            </w:r>
            <w:r>
              <w:rPr>
                <w:rFonts w:hint="default" w:ascii="Times New Roman Regular" w:hAnsi="Times New Roman Regular" w:eastAsia="宋体" w:cs="Times New Roman Regular"/>
                <w:b/>
                <w:bCs/>
                <w:sz w:val="21"/>
                <w:szCs w:val="21"/>
                <w:vertAlign w:val="superscript"/>
              </w:rPr>
              <w:footnoteReference w:id="0"/>
            </w:r>
          </w:p>
        </w:tc>
      </w:tr>
      <w:tr>
        <w:tblPrEx>
          <w:tblCellMar>
            <w:top w:w="0" w:type="dxa"/>
            <w:left w:w="108" w:type="dxa"/>
            <w:bottom w:w="0" w:type="dxa"/>
            <w:right w:w="108" w:type="dxa"/>
          </w:tblCellMar>
        </w:tblPrEx>
        <w:trPr>
          <w:trHeight w:val="406" w:hRule="atLeast"/>
          <w:jc w:val="center"/>
        </w:trPr>
        <w:tc>
          <w:tcPr>
            <w:tcW w:w="1763" w:type="dxa"/>
            <w:tcBorders>
              <w:top w:val="nil"/>
              <w:left w:val="single" w:color="auto" w:sz="4" w:space="0"/>
              <w:bottom w:val="single" w:color="auto" w:sz="4" w:space="0"/>
              <w:right w:val="single" w:color="auto" w:sz="4" w:space="0"/>
            </w:tcBorders>
            <w:shd w:val="clear" w:color="auto" w:fill="auto"/>
            <w:noWrap/>
            <w:vAlign w:val="center"/>
          </w:tcPr>
          <w:p>
            <w:pPr>
              <w:widowControl/>
              <w:spacing w:after="0" w:line="240" w:lineRule="auto"/>
              <w:ind w:firstLine="0" w:firstLineChars="0"/>
              <w:textAlignment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b/>
                <w:bCs/>
                <w:color w:val="000000"/>
                <w:kern w:val="0"/>
                <w:sz w:val="21"/>
                <w:szCs w:val="21"/>
              </w:rPr>
              <w:t>合计</w:t>
            </w:r>
          </w:p>
        </w:tc>
        <w:tc>
          <w:tcPr>
            <w:tcW w:w="178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ind w:firstLine="440" w:firstLineChars="200"/>
              <w:jc w:val="center"/>
              <w:textAlignment w:val="center"/>
              <w:rPr>
                <w:rFonts w:hint="default" w:ascii="Times New Roman Regular" w:hAnsi="Times New Roman Regular" w:eastAsia="宋体" w:cs="Times New Roman Regular"/>
                <w:color w:val="000000"/>
                <w:kern w:val="0"/>
                <w:sz w:val="20"/>
                <w:szCs w:val="20"/>
                <w:lang w:bidi="ar"/>
              </w:rPr>
            </w:pPr>
            <w:r>
              <w:rPr>
                <w:rFonts w:hint="default" w:ascii="Times New Roman Regular" w:hAnsi="Times New Roman Regular" w:eastAsia="宋体" w:cs="Times New Roman Regular"/>
                <w:i w:val="0"/>
                <w:iCs w:val="0"/>
                <w:color w:val="000000"/>
                <w:kern w:val="0"/>
                <w:sz w:val="22"/>
                <w:szCs w:val="22"/>
                <w:u w:val="none"/>
                <w:lang w:val="en-US" w:eastAsia="zh-CN" w:bidi="ar"/>
              </w:rPr>
              <w:t xml:space="preserve">29,478.30 </w:t>
            </w:r>
          </w:p>
        </w:tc>
        <w:tc>
          <w:tcPr>
            <w:tcW w:w="18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ind w:firstLine="440" w:firstLineChars="200"/>
              <w:jc w:val="center"/>
              <w:textAlignment w:val="center"/>
              <w:rPr>
                <w:rFonts w:hint="default" w:ascii="Times New Roman Regular" w:hAnsi="Times New Roman Regular" w:eastAsia="宋体" w:cs="Times New Roman Regular"/>
                <w:color w:val="000000"/>
                <w:kern w:val="0"/>
                <w:sz w:val="20"/>
                <w:szCs w:val="20"/>
                <w:lang w:bidi="ar"/>
              </w:rPr>
            </w:pPr>
            <w:r>
              <w:rPr>
                <w:rFonts w:hint="default" w:ascii="Times New Roman Regular" w:hAnsi="Times New Roman Regular" w:eastAsia="宋体" w:cs="Times New Roman Regular"/>
                <w:i w:val="0"/>
                <w:iCs w:val="0"/>
                <w:color w:val="000000"/>
                <w:kern w:val="0"/>
                <w:sz w:val="22"/>
                <w:szCs w:val="22"/>
                <w:u w:val="none"/>
                <w:lang w:val="en-US" w:eastAsia="zh-CN" w:bidi="ar"/>
              </w:rPr>
              <w:t xml:space="preserve">31,275.14 </w:t>
            </w:r>
          </w:p>
        </w:tc>
        <w:tc>
          <w:tcPr>
            <w:tcW w:w="170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ind w:firstLine="440" w:firstLineChars="200"/>
              <w:jc w:val="center"/>
              <w:textAlignment w:val="center"/>
              <w:rPr>
                <w:rFonts w:hint="default" w:ascii="Times New Roman Regular" w:hAnsi="Times New Roman Regular" w:eastAsia="宋体" w:cs="Times New Roman Regular"/>
                <w:color w:val="000000"/>
                <w:kern w:val="0"/>
                <w:sz w:val="20"/>
                <w:szCs w:val="20"/>
                <w:lang w:bidi="ar"/>
              </w:rPr>
            </w:pPr>
            <w:r>
              <w:rPr>
                <w:rFonts w:hint="default" w:ascii="Times New Roman Regular" w:hAnsi="Times New Roman Regular" w:eastAsia="宋体" w:cs="Times New Roman Regular"/>
                <w:i w:val="0"/>
                <w:iCs w:val="0"/>
                <w:color w:val="000000"/>
                <w:kern w:val="0"/>
                <w:sz w:val="22"/>
                <w:szCs w:val="22"/>
                <w:u w:val="none"/>
                <w:lang w:val="en-US" w:eastAsia="zh-CN" w:bidi="ar"/>
              </w:rPr>
              <w:t xml:space="preserve">30,341.39 </w:t>
            </w:r>
          </w:p>
        </w:tc>
        <w:tc>
          <w:tcPr>
            <w:tcW w:w="155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ind w:firstLine="440" w:firstLineChars="200"/>
              <w:jc w:val="both"/>
              <w:textAlignment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i w:val="0"/>
                <w:iCs w:val="0"/>
                <w:color w:val="000000"/>
                <w:kern w:val="0"/>
                <w:sz w:val="22"/>
                <w:szCs w:val="22"/>
                <w:u w:val="none"/>
                <w:lang w:val="en-US" w:eastAsia="zh-CN" w:bidi="ar"/>
              </w:rPr>
              <w:t>97.01%</w:t>
            </w:r>
          </w:p>
        </w:tc>
      </w:tr>
      <w:tr>
        <w:tblPrEx>
          <w:tblCellMar>
            <w:top w:w="0" w:type="dxa"/>
            <w:left w:w="108" w:type="dxa"/>
            <w:bottom w:w="0" w:type="dxa"/>
            <w:right w:w="108" w:type="dxa"/>
          </w:tblCellMar>
        </w:tblPrEx>
        <w:trPr>
          <w:trHeight w:val="413" w:hRule="atLeast"/>
          <w:jc w:val="center"/>
        </w:trPr>
        <w:tc>
          <w:tcPr>
            <w:tcW w:w="1763" w:type="dxa"/>
            <w:tcBorders>
              <w:top w:val="nil"/>
              <w:left w:val="single" w:color="auto" w:sz="4" w:space="0"/>
              <w:bottom w:val="single" w:color="auto" w:sz="4" w:space="0"/>
              <w:right w:val="single" w:color="auto" w:sz="4" w:space="0"/>
            </w:tcBorders>
            <w:shd w:val="clear" w:color="auto" w:fill="auto"/>
            <w:noWrap/>
            <w:vAlign w:val="center"/>
          </w:tcPr>
          <w:p>
            <w:pPr>
              <w:widowControl/>
              <w:spacing w:after="0" w:line="240" w:lineRule="auto"/>
              <w:ind w:firstLine="0" w:firstLineChars="0"/>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基本支出</w:t>
            </w:r>
          </w:p>
        </w:tc>
        <w:tc>
          <w:tcPr>
            <w:tcW w:w="178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ind w:firstLine="440" w:firstLineChars="200"/>
              <w:jc w:val="center"/>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i w:val="0"/>
                <w:iCs w:val="0"/>
                <w:color w:val="000000"/>
                <w:kern w:val="0"/>
                <w:sz w:val="22"/>
                <w:szCs w:val="22"/>
                <w:u w:val="none"/>
                <w:lang w:val="en-US" w:eastAsia="zh-CN" w:bidi="ar"/>
              </w:rPr>
              <w:t xml:space="preserve">22,844.61 </w:t>
            </w:r>
          </w:p>
        </w:tc>
        <w:tc>
          <w:tcPr>
            <w:tcW w:w="18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ind w:firstLine="440" w:firstLineChars="200"/>
              <w:jc w:val="center"/>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i w:val="0"/>
                <w:iCs w:val="0"/>
                <w:color w:val="000000"/>
                <w:kern w:val="0"/>
                <w:sz w:val="22"/>
                <w:szCs w:val="22"/>
                <w:u w:val="none"/>
                <w:lang w:val="en-US" w:eastAsia="zh-CN" w:bidi="ar"/>
              </w:rPr>
              <w:t xml:space="preserve">22,809.21 </w:t>
            </w:r>
          </w:p>
        </w:tc>
        <w:tc>
          <w:tcPr>
            <w:tcW w:w="170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ind w:firstLine="440" w:firstLineChars="200"/>
              <w:jc w:val="center"/>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i w:val="0"/>
                <w:iCs w:val="0"/>
                <w:color w:val="000000"/>
                <w:kern w:val="0"/>
                <w:sz w:val="22"/>
                <w:szCs w:val="22"/>
                <w:u w:val="none"/>
                <w:lang w:val="en-US" w:eastAsia="zh-CN" w:bidi="ar"/>
              </w:rPr>
              <w:t xml:space="preserve">22,642.03 </w:t>
            </w:r>
          </w:p>
        </w:tc>
        <w:tc>
          <w:tcPr>
            <w:tcW w:w="155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ind w:firstLine="440" w:firstLineChars="200"/>
              <w:jc w:val="both"/>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i w:val="0"/>
                <w:iCs w:val="0"/>
                <w:color w:val="000000"/>
                <w:kern w:val="0"/>
                <w:sz w:val="22"/>
                <w:szCs w:val="22"/>
                <w:u w:val="none"/>
                <w:lang w:val="en-US" w:eastAsia="zh-CN" w:bidi="ar"/>
              </w:rPr>
              <w:t>99.27%</w:t>
            </w:r>
          </w:p>
        </w:tc>
      </w:tr>
      <w:tr>
        <w:tblPrEx>
          <w:tblCellMar>
            <w:top w:w="0" w:type="dxa"/>
            <w:left w:w="108" w:type="dxa"/>
            <w:bottom w:w="0" w:type="dxa"/>
            <w:right w:w="108" w:type="dxa"/>
          </w:tblCellMar>
        </w:tblPrEx>
        <w:trPr>
          <w:trHeight w:val="419" w:hRule="atLeast"/>
          <w:jc w:val="center"/>
        </w:trPr>
        <w:tc>
          <w:tcPr>
            <w:tcW w:w="1763" w:type="dxa"/>
            <w:tcBorders>
              <w:top w:val="nil"/>
              <w:left w:val="single" w:color="auto" w:sz="4" w:space="0"/>
              <w:bottom w:val="single" w:color="auto" w:sz="4" w:space="0"/>
              <w:right w:val="single" w:color="auto" w:sz="4" w:space="0"/>
            </w:tcBorders>
            <w:shd w:val="clear" w:color="auto" w:fill="auto"/>
            <w:noWrap/>
            <w:vAlign w:val="center"/>
          </w:tcPr>
          <w:p>
            <w:pPr>
              <w:widowControl/>
              <w:spacing w:after="0" w:line="240" w:lineRule="auto"/>
              <w:ind w:firstLine="420"/>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人员经费</w:t>
            </w:r>
          </w:p>
        </w:tc>
        <w:tc>
          <w:tcPr>
            <w:tcW w:w="178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ind w:firstLine="440" w:firstLineChars="200"/>
              <w:jc w:val="center"/>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i w:val="0"/>
                <w:iCs w:val="0"/>
                <w:color w:val="000000"/>
                <w:kern w:val="0"/>
                <w:sz w:val="22"/>
                <w:szCs w:val="22"/>
                <w:u w:val="none"/>
                <w:lang w:val="en-US" w:eastAsia="zh-CN" w:bidi="ar"/>
              </w:rPr>
              <w:t xml:space="preserve">20,202.29 </w:t>
            </w:r>
          </w:p>
        </w:tc>
        <w:tc>
          <w:tcPr>
            <w:tcW w:w="18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ind w:firstLine="440" w:firstLineChars="200"/>
              <w:jc w:val="center"/>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i w:val="0"/>
                <w:iCs w:val="0"/>
                <w:color w:val="000000"/>
                <w:kern w:val="0"/>
                <w:sz w:val="22"/>
                <w:szCs w:val="22"/>
                <w:u w:val="none"/>
                <w:lang w:val="en-US" w:eastAsia="zh-CN" w:bidi="ar"/>
              </w:rPr>
              <w:t xml:space="preserve">20,330.13 </w:t>
            </w:r>
          </w:p>
        </w:tc>
        <w:tc>
          <w:tcPr>
            <w:tcW w:w="170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ind w:firstLine="440" w:firstLineChars="200"/>
              <w:jc w:val="center"/>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i w:val="0"/>
                <w:iCs w:val="0"/>
                <w:color w:val="000000"/>
                <w:kern w:val="0"/>
                <w:sz w:val="22"/>
                <w:szCs w:val="22"/>
                <w:u w:val="none"/>
                <w:lang w:val="en-US" w:eastAsia="zh-CN" w:bidi="ar"/>
              </w:rPr>
              <w:t xml:space="preserve">20,287.86 </w:t>
            </w:r>
          </w:p>
        </w:tc>
        <w:tc>
          <w:tcPr>
            <w:tcW w:w="155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ind w:firstLine="440" w:firstLineChars="200"/>
              <w:jc w:val="both"/>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i w:val="0"/>
                <w:iCs w:val="0"/>
                <w:color w:val="000000"/>
                <w:kern w:val="0"/>
                <w:sz w:val="22"/>
                <w:szCs w:val="22"/>
                <w:u w:val="none"/>
                <w:lang w:val="en-US" w:eastAsia="zh-CN" w:bidi="ar"/>
              </w:rPr>
              <w:t>99.79%</w:t>
            </w:r>
          </w:p>
        </w:tc>
      </w:tr>
      <w:tr>
        <w:tblPrEx>
          <w:tblCellMar>
            <w:top w:w="0" w:type="dxa"/>
            <w:left w:w="108" w:type="dxa"/>
            <w:bottom w:w="0" w:type="dxa"/>
            <w:right w:w="108" w:type="dxa"/>
          </w:tblCellMar>
        </w:tblPrEx>
        <w:trPr>
          <w:trHeight w:val="410" w:hRule="atLeast"/>
          <w:jc w:val="center"/>
        </w:trPr>
        <w:tc>
          <w:tcPr>
            <w:tcW w:w="1763" w:type="dxa"/>
            <w:tcBorders>
              <w:top w:val="nil"/>
              <w:left w:val="single" w:color="auto" w:sz="4" w:space="0"/>
              <w:bottom w:val="single" w:color="auto" w:sz="4" w:space="0"/>
              <w:right w:val="single" w:color="auto" w:sz="4" w:space="0"/>
            </w:tcBorders>
            <w:shd w:val="clear" w:color="auto" w:fill="auto"/>
            <w:noWrap/>
            <w:vAlign w:val="center"/>
          </w:tcPr>
          <w:p>
            <w:pPr>
              <w:widowControl/>
              <w:spacing w:after="0" w:line="240" w:lineRule="auto"/>
              <w:ind w:firstLine="420"/>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公用经费</w:t>
            </w:r>
          </w:p>
        </w:tc>
        <w:tc>
          <w:tcPr>
            <w:tcW w:w="178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ind w:firstLine="440" w:firstLineChars="200"/>
              <w:jc w:val="center"/>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i w:val="0"/>
                <w:iCs w:val="0"/>
                <w:color w:val="000000"/>
                <w:kern w:val="0"/>
                <w:sz w:val="22"/>
                <w:szCs w:val="22"/>
                <w:u w:val="none"/>
                <w:lang w:val="en-US" w:eastAsia="zh-CN" w:bidi="ar"/>
              </w:rPr>
              <w:t xml:space="preserve"> 2,642.32 </w:t>
            </w:r>
          </w:p>
        </w:tc>
        <w:tc>
          <w:tcPr>
            <w:tcW w:w="18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ind w:firstLine="440" w:firstLineChars="200"/>
              <w:jc w:val="center"/>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i w:val="0"/>
                <w:iCs w:val="0"/>
                <w:color w:val="000000"/>
                <w:kern w:val="0"/>
                <w:sz w:val="22"/>
                <w:szCs w:val="22"/>
                <w:u w:val="none"/>
                <w:lang w:val="en-US" w:eastAsia="zh-CN" w:bidi="ar"/>
              </w:rPr>
              <w:t xml:space="preserve"> 2,479.08 </w:t>
            </w:r>
          </w:p>
        </w:tc>
        <w:tc>
          <w:tcPr>
            <w:tcW w:w="170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ind w:firstLine="440" w:firstLineChars="200"/>
              <w:jc w:val="center"/>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i w:val="0"/>
                <w:iCs w:val="0"/>
                <w:color w:val="000000"/>
                <w:kern w:val="0"/>
                <w:sz w:val="22"/>
                <w:szCs w:val="22"/>
                <w:u w:val="none"/>
                <w:lang w:val="en-US" w:eastAsia="zh-CN" w:bidi="ar"/>
              </w:rPr>
              <w:t xml:space="preserve"> 2,354.17 </w:t>
            </w:r>
          </w:p>
        </w:tc>
        <w:tc>
          <w:tcPr>
            <w:tcW w:w="155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ind w:firstLine="440" w:firstLineChars="200"/>
              <w:jc w:val="both"/>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i w:val="0"/>
                <w:iCs w:val="0"/>
                <w:color w:val="000000"/>
                <w:kern w:val="0"/>
                <w:sz w:val="22"/>
                <w:szCs w:val="22"/>
                <w:u w:val="none"/>
                <w:lang w:val="en-US" w:eastAsia="zh-CN" w:bidi="ar"/>
              </w:rPr>
              <w:t>94.96%</w:t>
            </w:r>
          </w:p>
        </w:tc>
      </w:tr>
      <w:tr>
        <w:tblPrEx>
          <w:tblCellMar>
            <w:top w:w="0" w:type="dxa"/>
            <w:left w:w="108" w:type="dxa"/>
            <w:bottom w:w="0" w:type="dxa"/>
            <w:right w:w="108" w:type="dxa"/>
          </w:tblCellMar>
        </w:tblPrEx>
        <w:trPr>
          <w:trHeight w:val="416" w:hRule="atLeast"/>
          <w:jc w:val="center"/>
        </w:trPr>
        <w:tc>
          <w:tcPr>
            <w:tcW w:w="1763" w:type="dxa"/>
            <w:tcBorders>
              <w:top w:val="nil"/>
              <w:left w:val="single" w:color="auto" w:sz="4" w:space="0"/>
              <w:bottom w:val="single" w:color="auto" w:sz="4" w:space="0"/>
              <w:right w:val="single" w:color="auto" w:sz="4" w:space="0"/>
            </w:tcBorders>
            <w:shd w:val="clear" w:color="auto" w:fill="auto"/>
            <w:noWrap/>
            <w:vAlign w:val="center"/>
          </w:tcPr>
          <w:p>
            <w:pPr>
              <w:widowControl/>
              <w:spacing w:after="0" w:line="240" w:lineRule="auto"/>
              <w:ind w:firstLine="0" w:firstLineChars="0"/>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color w:val="000000"/>
                <w:kern w:val="0"/>
                <w:sz w:val="21"/>
                <w:szCs w:val="21"/>
              </w:rPr>
              <w:t>项目支出</w:t>
            </w:r>
          </w:p>
        </w:tc>
        <w:tc>
          <w:tcPr>
            <w:tcW w:w="178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ind w:firstLine="440" w:firstLineChars="200"/>
              <w:jc w:val="center"/>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i w:val="0"/>
                <w:iCs w:val="0"/>
                <w:color w:val="000000"/>
                <w:kern w:val="0"/>
                <w:sz w:val="22"/>
                <w:szCs w:val="22"/>
                <w:u w:val="none"/>
                <w:lang w:val="en-US" w:eastAsia="zh-CN" w:bidi="ar"/>
              </w:rPr>
              <w:t xml:space="preserve"> 6,633.69 </w:t>
            </w:r>
          </w:p>
        </w:tc>
        <w:tc>
          <w:tcPr>
            <w:tcW w:w="18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ind w:firstLine="440" w:firstLineChars="200"/>
              <w:jc w:val="center"/>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i w:val="0"/>
                <w:iCs w:val="0"/>
                <w:color w:val="000000"/>
                <w:kern w:val="0"/>
                <w:sz w:val="22"/>
                <w:szCs w:val="22"/>
                <w:u w:val="none"/>
                <w:lang w:val="en-US" w:eastAsia="zh-CN" w:bidi="ar"/>
              </w:rPr>
              <w:t xml:space="preserve"> 8,465.93 </w:t>
            </w:r>
          </w:p>
        </w:tc>
        <w:tc>
          <w:tcPr>
            <w:tcW w:w="170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ind w:firstLine="440" w:firstLineChars="200"/>
              <w:jc w:val="center"/>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i w:val="0"/>
                <w:iCs w:val="0"/>
                <w:color w:val="000000"/>
                <w:kern w:val="0"/>
                <w:sz w:val="22"/>
                <w:szCs w:val="22"/>
                <w:u w:val="none"/>
                <w:lang w:val="en-US" w:eastAsia="zh-CN" w:bidi="ar"/>
              </w:rPr>
              <w:t xml:space="preserve"> 7,699.36 </w:t>
            </w:r>
          </w:p>
        </w:tc>
        <w:tc>
          <w:tcPr>
            <w:tcW w:w="155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ind w:firstLine="440" w:firstLineChars="200"/>
              <w:jc w:val="both"/>
              <w:textAlignment w:val="center"/>
              <w:rPr>
                <w:rFonts w:hint="default" w:ascii="Times New Roman Regular" w:hAnsi="Times New Roman Regular" w:eastAsia="宋体" w:cs="Times New Roman Regular"/>
                <w:color w:val="000000"/>
                <w:kern w:val="0"/>
                <w:sz w:val="21"/>
                <w:szCs w:val="21"/>
              </w:rPr>
            </w:pPr>
            <w:r>
              <w:rPr>
                <w:rFonts w:hint="default" w:ascii="Times New Roman Regular" w:hAnsi="Times New Roman Regular" w:eastAsia="宋体" w:cs="Times New Roman Regular"/>
                <w:i w:val="0"/>
                <w:iCs w:val="0"/>
                <w:color w:val="000000"/>
                <w:kern w:val="0"/>
                <w:sz w:val="22"/>
                <w:szCs w:val="22"/>
                <w:u w:val="none"/>
                <w:lang w:val="en-US" w:eastAsia="zh-CN" w:bidi="ar"/>
              </w:rPr>
              <w:t>90.95%</w:t>
            </w:r>
          </w:p>
        </w:tc>
      </w:tr>
    </w:tbl>
    <w:p>
      <w:pPr>
        <w:pStyle w:val="3"/>
        <w:rPr>
          <w:rFonts w:hint="default" w:ascii="Times New Roman Regular" w:hAnsi="Times New Roman Regular" w:cs="Times New Roman Regular"/>
        </w:rPr>
      </w:pPr>
      <w:bookmarkStart w:id="5" w:name="_Toc2072300413"/>
      <w:r>
        <w:rPr>
          <w:rFonts w:hint="default" w:ascii="Times New Roman Regular" w:hAnsi="Times New Roman Regular" w:cs="Times New Roman Regular"/>
        </w:rPr>
        <w:t>（二）“三公”经费及会议费、培训费控制情况</w:t>
      </w:r>
      <w:bookmarkEnd w:id="5"/>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bCs/>
        </w:rPr>
      </w:pPr>
      <w:r>
        <w:rPr>
          <w:rFonts w:hint="default" w:ascii="Times New Roman Regular" w:hAnsi="Times New Roman Regular" w:eastAsia="仿宋" w:cs="Times New Roman Regular"/>
          <w:b/>
          <w:bCs/>
        </w:rPr>
        <w:t>1．“三公”经费控制</w:t>
      </w:r>
    </w:p>
    <w:p>
      <w:pPr>
        <w:ind w:firstLine="640"/>
        <w:rPr>
          <w:rFonts w:hint="default" w:ascii="Times New Roman Regular" w:hAnsi="Times New Roman Regular" w:cs="Times New Roman Regular"/>
        </w:rPr>
      </w:pPr>
      <w:r>
        <w:rPr>
          <w:rFonts w:hint="default" w:ascii="Times New Roman Regular" w:hAnsi="Times New Roman Regular" w:cs="Times New Roman Regular"/>
        </w:rPr>
        <w:t>2023年，市审计局年初安排因公出国（境）费、公务用车运行维护费、公务接待费共257.96万元，调整后预算数为105.47万元，实际支出96.80万元，主要用于因公出国（境）费</w:t>
      </w:r>
      <w:r>
        <w:rPr>
          <w:rFonts w:hint="default" w:ascii="Times New Roman Regular" w:hAnsi="Times New Roman Regular" w:cs="Times New Roman Regular"/>
          <w:lang w:eastAsia="zh-CN"/>
        </w:rPr>
        <w:t>、公务用车购置及运行维护费</w:t>
      </w:r>
      <w:r>
        <w:rPr>
          <w:rFonts w:hint="default" w:ascii="Times New Roman Regular" w:hAnsi="Times New Roman Regular" w:cs="Times New Roman Regular"/>
        </w:rPr>
        <w:t>。2023年度部门“三公”经费具体支出情况如下表所示：</w:t>
      </w:r>
    </w:p>
    <w:p>
      <w:pPr>
        <w:ind w:firstLine="640"/>
        <w:rPr>
          <w:rFonts w:hint="default" w:ascii="Times New Roman Regular" w:hAnsi="Times New Roman Regular" w:cs="Times New Roman Regular"/>
        </w:rPr>
      </w:pPr>
    </w:p>
    <w:p>
      <w:pPr>
        <w:spacing w:after="0" w:line="240" w:lineRule="auto"/>
        <w:ind w:firstLine="0" w:firstLineChars="0"/>
        <w:jc w:val="center"/>
        <w:rPr>
          <w:rFonts w:hint="default" w:ascii="Times New Roman Regular" w:hAnsi="Times New Roman Regular" w:eastAsia="黑体" w:cs="Times New Roman Regular"/>
          <w:sz w:val="24"/>
          <w:szCs w:val="24"/>
        </w:rPr>
      </w:pPr>
      <w:r>
        <w:rPr>
          <w:rFonts w:hint="default" w:ascii="Times New Roman Regular" w:hAnsi="Times New Roman Regular" w:eastAsia="黑体" w:cs="Times New Roman Regular"/>
          <w:sz w:val="24"/>
          <w:szCs w:val="24"/>
        </w:rPr>
        <w:t>表5：202</w:t>
      </w:r>
      <w:r>
        <w:rPr>
          <w:rFonts w:hint="default" w:ascii="Times New Roman Regular" w:hAnsi="Times New Roman Regular" w:eastAsia="黑体" w:cs="Times New Roman Regular"/>
          <w:sz w:val="24"/>
          <w:szCs w:val="24"/>
          <w:lang w:val="en-US" w:eastAsia="zh-CN"/>
        </w:rPr>
        <w:t>3</w:t>
      </w:r>
      <w:r>
        <w:rPr>
          <w:rFonts w:hint="default" w:ascii="Times New Roman Regular" w:hAnsi="Times New Roman Regular" w:eastAsia="黑体" w:cs="Times New Roman Regular"/>
          <w:sz w:val="24"/>
          <w:szCs w:val="24"/>
        </w:rPr>
        <w:t>年度部门“三公”经费支出情况表</w:t>
      </w:r>
    </w:p>
    <w:p>
      <w:pPr>
        <w:spacing w:after="0" w:line="240" w:lineRule="auto"/>
        <w:ind w:right="650" w:rightChars="203" w:firstLine="0" w:firstLineChars="0"/>
        <w:jc w:val="right"/>
        <w:rPr>
          <w:rFonts w:hint="default" w:ascii="Times New Roman Regular" w:hAnsi="Times New Roman Regular" w:eastAsia="黑体" w:cs="Times New Roman Regular"/>
          <w:sz w:val="24"/>
          <w:szCs w:val="24"/>
        </w:rPr>
      </w:pPr>
      <w:r>
        <w:rPr>
          <w:rFonts w:hint="default" w:ascii="Times New Roman Regular" w:hAnsi="Times New Roman Regular" w:eastAsia="黑体" w:cs="Times New Roman Regular"/>
          <w:sz w:val="24"/>
          <w:szCs w:val="24"/>
        </w:rPr>
        <w:t>单位：万元</w:t>
      </w:r>
    </w:p>
    <w:tbl>
      <w:tblPr>
        <w:tblStyle w:val="13"/>
        <w:tblW w:w="8520" w:type="dxa"/>
        <w:jc w:val="center"/>
        <w:tblLayout w:type="autofit"/>
        <w:tblCellMar>
          <w:top w:w="0" w:type="dxa"/>
          <w:left w:w="108" w:type="dxa"/>
          <w:bottom w:w="0" w:type="dxa"/>
          <w:right w:w="108" w:type="dxa"/>
        </w:tblCellMar>
      </w:tblPr>
      <w:tblGrid>
        <w:gridCol w:w="2368"/>
        <w:gridCol w:w="1448"/>
        <w:gridCol w:w="1522"/>
        <w:gridCol w:w="1522"/>
        <w:gridCol w:w="1660"/>
      </w:tblGrid>
      <w:tr>
        <w:tblPrEx>
          <w:tblCellMar>
            <w:top w:w="0" w:type="dxa"/>
            <w:left w:w="108" w:type="dxa"/>
            <w:bottom w:w="0" w:type="dxa"/>
            <w:right w:w="108" w:type="dxa"/>
          </w:tblCellMar>
        </w:tblPrEx>
        <w:trPr>
          <w:trHeight w:val="413" w:hRule="atLeast"/>
          <w:tblHeader/>
          <w:jc w:val="center"/>
        </w:trPr>
        <w:tc>
          <w:tcPr>
            <w:tcW w:w="2368" w:type="dxa"/>
            <w:tcBorders>
              <w:top w:val="single" w:color="auto" w:sz="4" w:space="0"/>
              <w:left w:val="single" w:color="auto" w:sz="4" w:space="0"/>
              <w:bottom w:val="single" w:color="auto" w:sz="4" w:space="0"/>
              <w:right w:val="single" w:color="auto" w:sz="4" w:space="0"/>
            </w:tcBorders>
            <w:shd w:val="clear" w:color="000000" w:fill="BFBFBF"/>
            <w:noWrap/>
            <w:vAlign w:val="center"/>
          </w:tcPr>
          <w:p>
            <w:pPr>
              <w:widowControl/>
              <w:adjustRightInd w:val="0"/>
              <w:snapToGrid w:val="0"/>
              <w:spacing w:after="0" w:line="240" w:lineRule="auto"/>
              <w:ind w:firstLine="0" w:firstLineChars="0"/>
              <w:jc w:val="center"/>
              <w:rPr>
                <w:rFonts w:hint="default" w:ascii="Times New Roman Regular" w:hAnsi="Times New Roman Regular" w:eastAsia="宋体" w:cs="Times New Roman Regular"/>
                <w:b/>
                <w:bCs/>
                <w:color w:val="000000"/>
                <w:kern w:val="0"/>
                <w:sz w:val="20"/>
                <w:szCs w:val="20"/>
              </w:rPr>
            </w:pPr>
            <w:r>
              <w:rPr>
                <w:rFonts w:hint="default" w:ascii="Times New Roman Regular" w:hAnsi="Times New Roman Regular" w:eastAsia="宋体" w:cs="Times New Roman Regular"/>
                <w:b/>
                <w:bCs/>
                <w:color w:val="000000"/>
                <w:kern w:val="0"/>
                <w:sz w:val="20"/>
                <w:szCs w:val="20"/>
              </w:rPr>
              <w:t>支出内容</w:t>
            </w:r>
          </w:p>
        </w:tc>
        <w:tc>
          <w:tcPr>
            <w:tcW w:w="1448" w:type="dxa"/>
            <w:tcBorders>
              <w:top w:val="single" w:color="auto" w:sz="4" w:space="0"/>
              <w:left w:val="nil"/>
              <w:bottom w:val="single" w:color="auto" w:sz="4" w:space="0"/>
              <w:right w:val="single" w:color="auto" w:sz="4" w:space="0"/>
            </w:tcBorders>
            <w:shd w:val="clear" w:color="000000" w:fill="BFBFBF"/>
            <w:noWrap/>
            <w:vAlign w:val="center"/>
          </w:tcPr>
          <w:p>
            <w:pPr>
              <w:widowControl/>
              <w:adjustRightInd w:val="0"/>
              <w:snapToGrid w:val="0"/>
              <w:spacing w:after="0" w:line="240" w:lineRule="auto"/>
              <w:ind w:firstLine="0" w:firstLineChars="0"/>
              <w:jc w:val="center"/>
              <w:rPr>
                <w:rFonts w:hint="default" w:ascii="Times New Roman Regular" w:hAnsi="Times New Roman Regular" w:eastAsia="宋体" w:cs="Times New Roman Regular"/>
                <w:b/>
                <w:bCs/>
                <w:color w:val="000000"/>
                <w:kern w:val="0"/>
                <w:sz w:val="20"/>
                <w:szCs w:val="20"/>
                <w:lang w:eastAsia="zh-Hans"/>
              </w:rPr>
            </w:pPr>
            <w:r>
              <w:rPr>
                <w:rFonts w:hint="default" w:ascii="Times New Roman Regular" w:hAnsi="Times New Roman Regular" w:eastAsia="宋体" w:cs="Times New Roman Regular"/>
                <w:b/>
                <w:bCs/>
                <w:color w:val="000000"/>
                <w:kern w:val="0"/>
                <w:sz w:val="20"/>
                <w:szCs w:val="20"/>
                <w:lang w:eastAsia="zh-Hans"/>
              </w:rPr>
              <w:t>年初预算数</w:t>
            </w:r>
          </w:p>
        </w:tc>
        <w:tc>
          <w:tcPr>
            <w:tcW w:w="1522" w:type="dxa"/>
            <w:tcBorders>
              <w:top w:val="single" w:color="auto" w:sz="4" w:space="0"/>
              <w:left w:val="nil"/>
              <w:bottom w:val="single" w:color="auto" w:sz="4" w:space="0"/>
              <w:right w:val="single" w:color="auto" w:sz="4" w:space="0"/>
            </w:tcBorders>
            <w:shd w:val="clear" w:color="000000" w:fill="BFBFBF"/>
            <w:noWrap/>
            <w:vAlign w:val="center"/>
          </w:tcPr>
          <w:p>
            <w:pPr>
              <w:widowControl/>
              <w:adjustRightInd w:val="0"/>
              <w:snapToGrid w:val="0"/>
              <w:spacing w:after="0" w:line="240" w:lineRule="auto"/>
              <w:ind w:firstLine="0" w:firstLineChars="0"/>
              <w:jc w:val="center"/>
              <w:rPr>
                <w:rFonts w:hint="default" w:ascii="Times New Roman Regular" w:hAnsi="Times New Roman Regular" w:eastAsia="宋体" w:cs="Times New Roman Regular"/>
                <w:b/>
                <w:bCs/>
                <w:color w:val="000000"/>
                <w:kern w:val="0"/>
                <w:sz w:val="20"/>
                <w:szCs w:val="20"/>
                <w:lang w:eastAsia="zh-Hans"/>
              </w:rPr>
            </w:pPr>
            <w:r>
              <w:rPr>
                <w:rFonts w:hint="default" w:ascii="Times New Roman Regular" w:hAnsi="Times New Roman Regular" w:eastAsia="宋体" w:cs="Times New Roman Regular"/>
                <w:b/>
                <w:bCs/>
                <w:color w:val="000000"/>
                <w:kern w:val="0"/>
                <w:sz w:val="20"/>
                <w:szCs w:val="20"/>
                <w:lang w:eastAsia="zh-Hans"/>
              </w:rPr>
              <w:t>调整预算数</w:t>
            </w:r>
          </w:p>
        </w:tc>
        <w:tc>
          <w:tcPr>
            <w:tcW w:w="1522" w:type="dxa"/>
            <w:tcBorders>
              <w:top w:val="single" w:color="auto" w:sz="4" w:space="0"/>
              <w:left w:val="nil"/>
              <w:bottom w:val="single" w:color="auto" w:sz="4" w:space="0"/>
              <w:right w:val="single" w:color="auto" w:sz="4" w:space="0"/>
            </w:tcBorders>
            <w:shd w:val="clear" w:color="000000" w:fill="BFBFBF"/>
            <w:noWrap/>
            <w:vAlign w:val="center"/>
          </w:tcPr>
          <w:p>
            <w:pPr>
              <w:widowControl/>
              <w:adjustRightInd w:val="0"/>
              <w:snapToGrid w:val="0"/>
              <w:spacing w:after="0" w:line="240" w:lineRule="auto"/>
              <w:ind w:firstLine="0" w:firstLineChars="0"/>
              <w:jc w:val="center"/>
              <w:rPr>
                <w:rFonts w:hint="default" w:ascii="Times New Roman Regular" w:hAnsi="Times New Roman Regular" w:eastAsia="宋体" w:cs="Times New Roman Regular"/>
                <w:b/>
                <w:bCs/>
                <w:color w:val="000000"/>
                <w:kern w:val="0"/>
                <w:sz w:val="20"/>
                <w:szCs w:val="20"/>
                <w:lang w:eastAsia="zh-Hans"/>
              </w:rPr>
            </w:pPr>
            <w:r>
              <w:rPr>
                <w:rFonts w:hint="default" w:ascii="Times New Roman Regular" w:hAnsi="Times New Roman Regular" w:eastAsia="宋体" w:cs="Times New Roman Regular"/>
                <w:b/>
                <w:bCs/>
                <w:color w:val="000000"/>
                <w:kern w:val="0"/>
                <w:sz w:val="20"/>
                <w:szCs w:val="20"/>
              </w:rPr>
              <w:t>实际支出</w:t>
            </w:r>
            <w:r>
              <w:rPr>
                <w:rFonts w:hint="default" w:ascii="Times New Roman Regular" w:hAnsi="Times New Roman Regular" w:eastAsia="宋体" w:cs="Times New Roman Regular"/>
                <w:b/>
                <w:bCs/>
                <w:color w:val="000000"/>
                <w:kern w:val="0"/>
                <w:sz w:val="20"/>
                <w:szCs w:val="20"/>
                <w:lang w:eastAsia="zh-Hans"/>
              </w:rPr>
              <w:t>数</w:t>
            </w:r>
          </w:p>
        </w:tc>
        <w:tc>
          <w:tcPr>
            <w:tcW w:w="1660" w:type="dxa"/>
            <w:tcBorders>
              <w:top w:val="single" w:color="auto" w:sz="4" w:space="0"/>
              <w:left w:val="nil"/>
              <w:bottom w:val="single" w:color="auto" w:sz="4" w:space="0"/>
              <w:right w:val="single" w:color="auto" w:sz="4" w:space="0"/>
            </w:tcBorders>
            <w:shd w:val="clear" w:color="000000" w:fill="BFBFBF"/>
            <w:noWrap/>
            <w:vAlign w:val="center"/>
          </w:tcPr>
          <w:p>
            <w:pPr>
              <w:widowControl/>
              <w:adjustRightInd w:val="0"/>
              <w:snapToGrid w:val="0"/>
              <w:spacing w:after="0" w:line="240" w:lineRule="auto"/>
              <w:ind w:firstLine="0" w:firstLineChars="0"/>
              <w:jc w:val="center"/>
              <w:rPr>
                <w:rFonts w:hint="default" w:ascii="Times New Roman Regular" w:hAnsi="Times New Roman Regular" w:eastAsia="宋体" w:cs="Times New Roman Regular"/>
                <w:b/>
                <w:bCs/>
                <w:color w:val="000000"/>
                <w:kern w:val="0"/>
                <w:sz w:val="20"/>
                <w:szCs w:val="20"/>
              </w:rPr>
            </w:pPr>
            <w:r>
              <w:rPr>
                <w:rFonts w:hint="default" w:ascii="Times New Roman Regular" w:hAnsi="Times New Roman Regular" w:eastAsia="宋体" w:cs="Times New Roman Regular"/>
                <w:b/>
                <w:bCs/>
                <w:color w:val="000000"/>
                <w:kern w:val="0"/>
                <w:sz w:val="20"/>
                <w:szCs w:val="20"/>
              </w:rPr>
              <w:t>控制率</w:t>
            </w:r>
            <w:r>
              <w:rPr>
                <w:rFonts w:hint="default" w:ascii="Times New Roman Regular" w:hAnsi="Times New Roman Regular" w:eastAsia="宋体" w:cs="Times New Roman Regular"/>
                <w:b/>
                <w:bCs/>
                <w:color w:val="000000"/>
                <w:kern w:val="0"/>
                <w:sz w:val="20"/>
                <w:szCs w:val="20"/>
                <w:vertAlign w:val="superscript"/>
              </w:rPr>
              <w:footnoteReference w:id="1"/>
            </w:r>
          </w:p>
        </w:tc>
      </w:tr>
      <w:tr>
        <w:tblPrEx>
          <w:tblCellMar>
            <w:top w:w="0" w:type="dxa"/>
            <w:left w:w="108" w:type="dxa"/>
            <w:bottom w:w="0" w:type="dxa"/>
            <w:right w:w="108" w:type="dxa"/>
          </w:tblCellMar>
        </w:tblPrEx>
        <w:trPr>
          <w:trHeight w:val="507" w:hRule="atLeast"/>
          <w:jc w:val="center"/>
        </w:trPr>
        <w:tc>
          <w:tcPr>
            <w:tcW w:w="2368"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after="0" w:line="240" w:lineRule="auto"/>
              <w:ind w:firstLine="0" w:firstLineChars="0"/>
              <w:jc w:val="left"/>
              <w:textAlignment w:val="center"/>
              <w:rPr>
                <w:rFonts w:hint="default" w:ascii="Times New Roman Regular" w:hAnsi="Times New Roman Regular" w:eastAsia="宋体" w:cs="Times New Roman Regular"/>
                <w:color w:val="000000"/>
                <w:kern w:val="0"/>
                <w:sz w:val="20"/>
                <w:szCs w:val="20"/>
              </w:rPr>
            </w:pPr>
            <w:r>
              <w:rPr>
                <w:rFonts w:hint="default" w:ascii="Times New Roman Regular" w:hAnsi="Times New Roman Regular" w:eastAsia="宋体" w:cs="Times New Roman Regular"/>
                <w:color w:val="000000"/>
                <w:kern w:val="0"/>
                <w:sz w:val="20"/>
                <w:szCs w:val="20"/>
              </w:rPr>
              <w:t>合计</w:t>
            </w:r>
          </w:p>
        </w:tc>
        <w:tc>
          <w:tcPr>
            <w:tcW w:w="14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after="0" w:line="240" w:lineRule="auto"/>
              <w:ind w:firstLine="0" w:firstLineChars="0"/>
              <w:jc w:val="right"/>
              <w:textAlignment w:val="center"/>
              <w:rPr>
                <w:rFonts w:hint="default" w:ascii="Times New Roman Regular" w:hAnsi="Times New Roman Regular" w:eastAsia="宋体" w:cs="Times New Roman Regular"/>
                <w:color w:val="000000"/>
                <w:kern w:val="0"/>
                <w:sz w:val="20"/>
                <w:szCs w:val="20"/>
                <w:lang w:eastAsia="zh-Hans"/>
              </w:rPr>
            </w:pPr>
            <w:r>
              <w:rPr>
                <w:rFonts w:hint="default" w:ascii="Times New Roman Regular" w:hAnsi="Times New Roman Regular" w:eastAsia="宋体" w:cs="Times New Roman Regular"/>
                <w:i w:val="0"/>
                <w:iCs w:val="0"/>
                <w:color w:val="000000"/>
                <w:kern w:val="0"/>
                <w:sz w:val="20"/>
                <w:szCs w:val="20"/>
                <w:u w:val="none"/>
                <w:lang w:val="en-US" w:eastAsia="zh-CN" w:bidi="ar"/>
              </w:rPr>
              <w:t>257.96</w:t>
            </w:r>
          </w:p>
        </w:tc>
        <w:tc>
          <w:tcPr>
            <w:tcW w:w="152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after="0" w:line="240" w:lineRule="auto"/>
              <w:ind w:firstLine="0" w:firstLineChars="0"/>
              <w:jc w:val="right"/>
              <w:textAlignment w:val="center"/>
              <w:rPr>
                <w:rFonts w:hint="default" w:ascii="Times New Roman Regular" w:hAnsi="Times New Roman Regular" w:eastAsia="宋体" w:cs="Times New Roman Regular"/>
                <w:color w:val="000000"/>
                <w:kern w:val="0"/>
                <w:sz w:val="20"/>
                <w:szCs w:val="20"/>
                <w:lang w:eastAsia="zh-Hans"/>
              </w:rPr>
            </w:pPr>
            <w:r>
              <w:rPr>
                <w:rFonts w:hint="default" w:ascii="Times New Roman Regular" w:hAnsi="Times New Roman Regular" w:eastAsia="宋体" w:cs="Times New Roman Regular"/>
                <w:i w:val="0"/>
                <w:iCs w:val="0"/>
                <w:color w:val="000000"/>
                <w:kern w:val="0"/>
                <w:sz w:val="20"/>
                <w:szCs w:val="20"/>
                <w:u w:val="none"/>
                <w:lang w:val="en-US" w:eastAsia="zh-CN" w:bidi="ar"/>
              </w:rPr>
              <w:t>105.47</w:t>
            </w:r>
          </w:p>
        </w:tc>
        <w:tc>
          <w:tcPr>
            <w:tcW w:w="152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after="0" w:line="240" w:lineRule="auto"/>
              <w:ind w:firstLine="0" w:firstLineChars="0"/>
              <w:jc w:val="right"/>
              <w:textAlignment w:val="center"/>
              <w:rPr>
                <w:rFonts w:hint="default" w:ascii="Times New Roman Regular" w:hAnsi="Times New Roman Regular" w:eastAsia="宋体" w:cs="Times New Roman Regular"/>
                <w:color w:val="000000"/>
                <w:kern w:val="0"/>
                <w:sz w:val="20"/>
                <w:szCs w:val="20"/>
                <w:lang w:eastAsia="zh-Hans"/>
              </w:rPr>
            </w:pPr>
            <w:r>
              <w:rPr>
                <w:rFonts w:hint="default" w:ascii="Times New Roman Regular" w:hAnsi="Times New Roman Regular" w:eastAsia="宋体" w:cs="Times New Roman Regular"/>
                <w:i w:val="0"/>
                <w:iCs w:val="0"/>
                <w:color w:val="000000"/>
                <w:kern w:val="0"/>
                <w:sz w:val="20"/>
                <w:szCs w:val="20"/>
                <w:u w:val="none"/>
                <w:lang w:val="en-US" w:eastAsia="zh-CN" w:bidi="ar"/>
              </w:rPr>
              <w:t>96.80</w:t>
            </w:r>
          </w:p>
        </w:tc>
        <w:tc>
          <w:tcPr>
            <w:tcW w:w="16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0"/>
                <w:szCs w:val="20"/>
                <w:lang w:eastAsia="zh-Hans" w:bidi="ar"/>
              </w:rPr>
            </w:pPr>
            <w:r>
              <w:rPr>
                <w:rFonts w:hint="default" w:ascii="Times New Roman Regular" w:hAnsi="Times New Roman Regular" w:eastAsia="宋体" w:cs="Times New Roman Regular"/>
                <w:i w:val="0"/>
                <w:iCs w:val="0"/>
                <w:color w:val="000000"/>
                <w:kern w:val="0"/>
                <w:sz w:val="20"/>
                <w:szCs w:val="20"/>
                <w:u w:val="none"/>
                <w:lang w:val="en-US" w:eastAsia="zh-CN" w:bidi="ar"/>
              </w:rPr>
              <w:t>91.78%</w:t>
            </w:r>
          </w:p>
        </w:tc>
      </w:tr>
      <w:tr>
        <w:tblPrEx>
          <w:tblCellMar>
            <w:top w:w="0" w:type="dxa"/>
            <w:left w:w="108" w:type="dxa"/>
            <w:bottom w:w="0" w:type="dxa"/>
            <w:right w:w="108" w:type="dxa"/>
          </w:tblCellMar>
        </w:tblPrEx>
        <w:trPr>
          <w:trHeight w:val="556" w:hRule="atLeast"/>
          <w:jc w:val="center"/>
        </w:trPr>
        <w:tc>
          <w:tcPr>
            <w:tcW w:w="2368"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after="0" w:line="240" w:lineRule="auto"/>
              <w:ind w:firstLine="0" w:firstLineChars="0"/>
              <w:jc w:val="left"/>
              <w:textAlignment w:val="center"/>
              <w:rPr>
                <w:rFonts w:hint="default" w:ascii="Times New Roman Regular" w:hAnsi="Times New Roman Regular" w:eastAsia="宋体" w:cs="Times New Roman Regular"/>
                <w:color w:val="000000"/>
                <w:kern w:val="0"/>
                <w:sz w:val="20"/>
                <w:szCs w:val="20"/>
              </w:rPr>
            </w:pPr>
            <w:r>
              <w:rPr>
                <w:rFonts w:hint="default" w:ascii="Times New Roman Regular" w:hAnsi="Times New Roman Regular" w:eastAsia="宋体" w:cs="Times New Roman Regular"/>
                <w:color w:val="000000"/>
                <w:kern w:val="0"/>
                <w:sz w:val="20"/>
                <w:szCs w:val="20"/>
              </w:rPr>
              <w:t>因公出国（境）费</w:t>
            </w:r>
          </w:p>
        </w:tc>
        <w:tc>
          <w:tcPr>
            <w:tcW w:w="14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after="0" w:line="240" w:lineRule="auto"/>
              <w:ind w:firstLine="0" w:firstLineChars="0"/>
              <w:jc w:val="right"/>
              <w:textAlignment w:val="center"/>
              <w:rPr>
                <w:rFonts w:hint="default" w:ascii="Times New Roman Regular" w:hAnsi="Times New Roman Regular" w:eastAsia="宋体" w:cs="Times New Roman Regular"/>
                <w:color w:val="000000"/>
                <w:kern w:val="0"/>
                <w:sz w:val="20"/>
                <w:szCs w:val="20"/>
              </w:rPr>
            </w:pPr>
            <w:r>
              <w:rPr>
                <w:rFonts w:hint="default" w:ascii="Times New Roman Regular" w:hAnsi="Times New Roman Regular" w:eastAsia="宋体" w:cs="Times New Roman Regular"/>
                <w:i w:val="0"/>
                <w:iCs w:val="0"/>
                <w:color w:val="000000"/>
                <w:kern w:val="0"/>
                <w:sz w:val="20"/>
                <w:szCs w:val="20"/>
                <w:u w:val="none"/>
                <w:lang w:val="en-US" w:eastAsia="zh-CN" w:bidi="ar"/>
              </w:rPr>
              <w:t>192.80</w:t>
            </w:r>
          </w:p>
        </w:tc>
        <w:tc>
          <w:tcPr>
            <w:tcW w:w="152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after="0" w:line="240" w:lineRule="auto"/>
              <w:ind w:firstLine="0" w:firstLineChars="0"/>
              <w:jc w:val="right"/>
              <w:textAlignment w:val="center"/>
              <w:rPr>
                <w:rFonts w:hint="default" w:ascii="Times New Roman Regular" w:hAnsi="Times New Roman Regular" w:eastAsia="宋体" w:cs="Times New Roman Regular"/>
                <w:color w:val="000000"/>
                <w:kern w:val="0"/>
                <w:sz w:val="20"/>
                <w:szCs w:val="20"/>
              </w:rPr>
            </w:pPr>
            <w:r>
              <w:rPr>
                <w:rFonts w:hint="default" w:ascii="Times New Roman Regular" w:hAnsi="Times New Roman Regular" w:eastAsia="宋体" w:cs="Times New Roman Regular"/>
                <w:i w:val="0"/>
                <w:iCs w:val="0"/>
                <w:color w:val="000000"/>
                <w:kern w:val="0"/>
                <w:sz w:val="20"/>
                <w:szCs w:val="20"/>
                <w:u w:val="none"/>
                <w:lang w:val="en-US" w:eastAsia="zh-CN" w:bidi="ar"/>
              </w:rPr>
              <w:t>63.00</w:t>
            </w:r>
          </w:p>
        </w:tc>
        <w:tc>
          <w:tcPr>
            <w:tcW w:w="152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after="0" w:line="240" w:lineRule="auto"/>
              <w:ind w:firstLine="0" w:firstLineChars="0"/>
              <w:jc w:val="right"/>
              <w:textAlignment w:val="center"/>
              <w:rPr>
                <w:rFonts w:hint="default" w:ascii="Times New Roman Regular" w:hAnsi="Times New Roman Regular" w:eastAsia="宋体" w:cs="Times New Roman Regular"/>
                <w:color w:val="000000"/>
                <w:kern w:val="0"/>
                <w:sz w:val="20"/>
                <w:szCs w:val="20"/>
              </w:rPr>
            </w:pPr>
            <w:r>
              <w:rPr>
                <w:rFonts w:hint="default" w:ascii="Times New Roman Regular" w:hAnsi="Times New Roman Regular" w:eastAsia="宋体" w:cs="Times New Roman Regular"/>
                <w:i w:val="0"/>
                <w:iCs w:val="0"/>
                <w:color w:val="000000"/>
                <w:kern w:val="0"/>
                <w:sz w:val="20"/>
                <w:szCs w:val="20"/>
                <w:u w:val="none"/>
                <w:lang w:val="en-US" w:eastAsia="zh-CN" w:bidi="ar"/>
              </w:rPr>
              <w:t>60.86</w:t>
            </w:r>
          </w:p>
        </w:tc>
        <w:tc>
          <w:tcPr>
            <w:tcW w:w="16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0"/>
                <w:szCs w:val="20"/>
                <w:lang w:bidi="ar"/>
              </w:rPr>
            </w:pPr>
            <w:r>
              <w:rPr>
                <w:rFonts w:hint="default" w:ascii="Times New Roman Regular" w:hAnsi="Times New Roman Regular" w:eastAsia="宋体" w:cs="Times New Roman Regular"/>
                <w:i w:val="0"/>
                <w:iCs w:val="0"/>
                <w:color w:val="000000"/>
                <w:kern w:val="0"/>
                <w:sz w:val="20"/>
                <w:szCs w:val="20"/>
                <w:u w:val="none"/>
                <w:lang w:val="en-US" w:eastAsia="zh-CN" w:bidi="ar"/>
              </w:rPr>
              <w:t>96.61%</w:t>
            </w:r>
          </w:p>
        </w:tc>
      </w:tr>
      <w:tr>
        <w:tblPrEx>
          <w:tblCellMar>
            <w:top w:w="0" w:type="dxa"/>
            <w:left w:w="108" w:type="dxa"/>
            <w:bottom w:w="0" w:type="dxa"/>
            <w:right w:w="108" w:type="dxa"/>
          </w:tblCellMar>
        </w:tblPrEx>
        <w:trPr>
          <w:trHeight w:val="562" w:hRule="atLeast"/>
          <w:jc w:val="center"/>
        </w:trPr>
        <w:tc>
          <w:tcPr>
            <w:tcW w:w="2368"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after="0" w:line="240" w:lineRule="auto"/>
              <w:ind w:firstLine="0" w:firstLineChars="0"/>
              <w:jc w:val="left"/>
              <w:textAlignment w:val="center"/>
              <w:rPr>
                <w:rFonts w:hint="default" w:ascii="Times New Roman Regular" w:hAnsi="Times New Roman Regular" w:eastAsia="宋体" w:cs="Times New Roman Regular"/>
                <w:color w:val="000000"/>
                <w:kern w:val="0"/>
                <w:sz w:val="20"/>
                <w:szCs w:val="20"/>
              </w:rPr>
            </w:pPr>
            <w:r>
              <w:rPr>
                <w:rFonts w:hint="default" w:ascii="Times New Roman Regular" w:hAnsi="Times New Roman Regular" w:eastAsia="宋体" w:cs="Times New Roman Regular"/>
                <w:color w:val="000000"/>
                <w:kern w:val="0"/>
                <w:sz w:val="20"/>
                <w:szCs w:val="20"/>
              </w:rPr>
              <w:t>公务用车运行维护费</w:t>
            </w:r>
          </w:p>
        </w:tc>
        <w:tc>
          <w:tcPr>
            <w:tcW w:w="14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after="0" w:line="240" w:lineRule="auto"/>
              <w:ind w:firstLine="0" w:firstLineChars="0"/>
              <w:jc w:val="right"/>
              <w:textAlignment w:val="center"/>
              <w:rPr>
                <w:rFonts w:hint="default" w:ascii="Times New Roman Regular" w:hAnsi="Times New Roman Regular" w:eastAsia="宋体" w:cs="Times New Roman Regular"/>
                <w:color w:val="000000"/>
                <w:kern w:val="0"/>
                <w:sz w:val="20"/>
                <w:szCs w:val="20"/>
              </w:rPr>
            </w:pPr>
            <w:r>
              <w:rPr>
                <w:rFonts w:hint="default" w:ascii="Times New Roman Regular" w:hAnsi="Times New Roman Regular" w:eastAsia="宋体" w:cs="Times New Roman Regular"/>
                <w:i w:val="0"/>
                <w:iCs w:val="0"/>
                <w:color w:val="000000"/>
                <w:kern w:val="0"/>
                <w:sz w:val="20"/>
                <w:szCs w:val="20"/>
                <w:u w:val="none"/>
                <w:lang w:val="en-US" w:eastAsia="zh-CN" w:bidi="ar"/>
              </w:rPr>
              <w:t>61.31</w:t>
            </w:r>
          </w:p>
        </w:tc>
        <w:tc>
          <w:tcPr>
            <w:tcW w:w="152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after="0" w:line="240" w:lineRule="auto"/>
              <w:ind w:firstLine="0" w:firstLineChars="0"/>
              <w:jc w:val="right"/>
              <w:textAlignment w:val="center"/>
              <w:rPr>
                <w:rFonts w:hint="default" w:ascii="Times New Roman Regular" w:hAnsi="Times New Roman Regular" w:eastAsia="宋体" w:cs="Times New Roman Regular"/>
                <w:color w:val="000000"/>
                <w:kern w:val="0"/>
                <w:sz w:val="20"/>
                <w:szCs w:val="20"/>
              </w:rPr>
            </w:pPr>
            <w:r>
              <w:rPr>
                <w:rFonts w:hint="default" w:ascii="Times New Roman Regular" w:hAnsi="Times New Roman Regular" w:eastAsia="宋体" w:cs="Times New Roman Regular"/>
                <w:i w:val="0"/>
                <w:iCs w:val="0"/>
                <w:color w:val="000000"/>
                <w:kern w:val="0"/>
                <w:sz w:val="20"/>
                <w:szCs w:val="20"/>
                <w:u w:val="none"/>
                <w:lang w:val="en-US" w:eastAsia="zh-CN" w:bidi="ar"/>
              </w:rPr>
              <w:t>41.62</w:t>
            </w:r>
          </w:p>
        </w:tc>
        <w:tc>
          <w:tcPr>
            <w:tcW w:w="152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after="0" w:line="240" w:lineRule="auto"/>
              <w:ind w:firstLine="0" w:firstLineChars="0"/>
              <w:jc w:val="right"/>
              <w:textAlignment w:val="center"/>
              <w:rPr>
                <w:rFonts w:hint="default" w:ascii="Times New Roman Regular" w:hAnsi="Times New Roman Regular" w:eastAsia="宋体" w:cs="Times New Roman Regular"/>
                <w:color w:val="000000"/>
                <w:kern w:val="0"/>
                <w:sz w:val="20"/>
                <w:szCs w:val="20"/>
              </w:rPr>
            </w:pPr>
            <w:r>
              <w:rPr>
                <w:rFonts w:hint="default" w:ascii="Times New Roman Regular" w:hAnsi="Times New Roman Regular" w:eastAsia="宋体" w:cs="Times New Roman Regular"/>
                <w:i w:val="0"/>
                <w:iCs w:val="0"/>
                <w:color w:val="000000"/>
                <w:kern w:val="0"/>
                <w:sz w:val="20"/>
                <w:szCs w:val="20"/>
                <w:u w:val="none"/>
                <w:lang w:val="en-US" w:eastAsia="zh-CN" w:bidi="ar"/>
              </w:rPr>
              <w:t>35.74</w:t>
            </w:r>
          </w:p>
        </w:tc>
        <w:tc>
          <w:tcPr>
            <w:tcW w:w="16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0"/>
                <w:szCs w:val="20"/>
                <w:lang w:eastAsia="zh-Hans" w:bidi="ar"/>
              </w:rPr>
            </w:pPr>
            <w:r>
              <w:rPr>
                <w:rFonts w:hint="default" w:ascii="Times New Roman Regular" w:hAnsi="Times New Roman Regular" w:eastAsia="宋体" w:cs="Times New Roman Regular"/>
                <w:i w:val="0"/>
                <w:iCs w:val="0"/>
                <w:color w:val="000000"/>
                <w:kern w:val="0"/>
                <w:sz w:val="20"/>
                <w:szCs w:val="20"/>
                <w:u w:val="none"/>
                <w:lang w:val="en-US" w:eastAsia="zh-CN" w:bidi="ar"/>
              </w:rPr>
              <w:t>85.87%</w:t>
            </w:r>
          </w:p>
        </w:tc>
      </w:tr>
      <w:tr>
        <w:tblPrEx>
          <w:tblCellMar>
            <w:top w:w="0" w:type="dxa"/>
            <w:left w:w="108" w:type="dxa"/>
            <w:bottom w:w="0" w:type="dxa"/>
            <w:right w:w="108" w:type="dxa"/>
          </w:tblCellMar>
        </w:tblPrEx>
        <w:trPr>
          <w:trHeight w:val="556" w:hRule="atLeast"/>
          <w:jc w:val="center"/>
        </w:trPr>
        <w:tc>
          <w:tcPr>
            <w:tcW w:w="2368"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after="0" w:line="240" w:lineRule="auto"/>
              <w:ind w:firstLine="0" w:firstLineChars="0"/>
              <w:jc w:val="left"/>
              <w:textAlignment w:val="center"/>
              <w:rPr>
                <w:rFonts w:hint="default" w:ascii="Times New Roman Regular" w:hAnsi="Times New Roman Regular" w:eastAsia="宋体" w:cs="Times New Roman Regular"/>
                <w:color w:val="000000"/>
                <w:kern w:val="0"/>
                <w:sz w:val="20"/>
                <w:szCs w:val="20"/>
              </w:rPr>
            </w:pPr>
            <w:r>
              <w:rPr>
                <w:rFonts w:hint="default" w:ascii="Times New Roman Regular" w:hAnsi="Times New Roman Regular" w:eastAsia="宋体" w:cs="Times New Roman Regular"/>
                <w:color w:val="000000"/>
                <w:kern w:val="0"/>
                <w:sz w:val="20"/>
                <w:szCs w:val="20"/>
              </w:rPr>
              <w:t>公务接待费</w:t>
            </w:r>
          </w:p>
        </w:tc>
        <w:tc>
          <w:tcPr>
            <w:tcW w:w="14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after="0" w:line="240" w:lineRule="auto"/>
              <w:ind w:firstLine="0" w:firstLineChars="0"/>
              <w:jc w:val="right"/>
              <w:textAlignment w:val="center"/>
              <w:rPr>
                <w:rFonts w:hint="default" w:ascii="Times New Roman Regular" w:hAnsi="Times New Roman Regular" w:eastAsia="宋体" w:cs="Times New Roman Regular"/>
                <w:color w:val="000000"/>
                <w:kern w:val="0"/>
                <w:sz w:val="20"/>
                <w:szCs w:val="20"/>
              </w:rPr>
            </w:pPr>
            <w:r>
              <w:rPr>
                <w:rFonts w:hint="default" w:ascii="Times New Roman Regular" w:hAnsi="Times New Roman Regular" w:eastAsia="宋体" w:cs="Times New Roman Regular"/>
                <w:i w:val="0"/>
                <w:iCs w:val="0"/>
                <w:color w:val="000000"/>
                <w:kern w:val="0"/>
                <w:sz w:val="20"/>
                <w:szCs w:val="20"/>
                <w:u w:val="none"/>
                <w:lang w:val="en-US" w:eastAsia="zh-CN" w:bidi="ar"/>
              </w:rPr>
              <w:t>3.85</w:t>
            </w:r>
          </w:p>
        </w:tc>
        <w:tc>
          <w:tcPr>
            <w:tcW w:w="152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after="0" w:line="240" w:lineRule="auto"/>
              <w:ind w:firstLine="0" w:firstLineChars="0"/>
              <w:jc w:val="right"/>
              <w:textAlignment w:val="center"/>
              <w:rPr>
                <w:rFonts w:hint="default" w:ascii="Times New Roman Regular" w:hAnsi="Times New Roman Regular" w:eastAsia="宋体" w:cs="Times New Roman Regular"/>
                <w:color w:val="000000"/>
                <w:kern w:val="0"/>
                <w:sz w:val="20"/>
                <w:szCs w:val="20"/>
              </w:rPr>
            </w:pPr>
            <w:r>
              <w:rPr>
                <w:rFonts w:hint="default" w:ascii="Times New Roman Regular" w:hAnsi="Times New Roman Regular" w:eastAsia="宋体" w:cs="Times New Roman Regular"/>
                <w:i w:val="0"/>
                <w:iCs w:val="0"/>
                <w:color w:val="000000"/>
                <w:kern w:val="0"/>
                <w:sz w:val="20"/>
                <w:szCs w:val="20"/>
                <w:u w:val="none"/>
                <w:lang w:val="en-US" w:eastAsia="zh-CN" w:bidi="ar"/>
              </w:rPr>
              <w:t>0.85</w:t>
            </w:r>
          </w:p>
        </w:tc>
        <w:tc>
          <w:tcPr>
            <w:tcW w:w="152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after="0" w:line="240" w:lineRule="auto"/>
              <w:ind w:firstLine="0" w:firstLineChars="0"/>
              <w:jc w:val="right"/>
              <w:textAlignment w:val="center"/>
              <w:rPr>
                <w:rFonts w:hint="default" w:ascii="Times New Roman Regular" w:hAnsi="Times New Roman Regular" w:eastAsia="宋体" w:cs="Times New Roman Regular"/>
                <w:color w:val="000000"/>
                <w:kern w:val="0"/>
                <w:sz w:val="20"/>
                <w:szCs w:val="20"/>
              </w:rPr>
            </w:pPr>
            <w:r>
              <w:rPr>
                <w:rFonts w:hint="default" w:ascii="Times New Roman Regular" w:hAnsi="Times New Roman Regular" w:eastAsia="宋体" w:cs="Times New Roman Regular"/>
                <w:i w:val="0"/>
                <w:iCs w:val="0"/>
                <w:color w:val="000000"/>
                <w:kern w:val="0"/>
                <w:sz w:val="20"/>
                <w:szCs w:val="20"/>
                <w:u w:val="none"/>
                <w:lang w:val="en-US" w:eastAsia="zh-CN" w:bidi="ar"/>
              </w:rPr>
              <w:t>0.20</w:t>
            </w:r>
          </w:p>
        </w:tc>
        <w:tc>
          <w:tcPr>
            <w:tcW w:w="166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0"/>
                <w:szCs w:val="20"/>
                <w:lang w:eastAsia="zh-Hans" w:bidi="ar"/>
              </w:rPr>
            </w:pPr>
            <w:r>
              <w:rPr>
                <w:rFonts w:hint="default" w:ascii="Times New Roman Regular" w:hAnsi="Times New Roman Regular" w:eastAsia="宋体" w:cs="Times New Roman Regular"/>
                <w:i w:val="0"/>
                <w:iCs w:val="0"/>
                <w:color w:val="000000"/>
                <w:kern w:val="0"/>
                <w:sz w:val="20"/>
                <w:szCs w:val="20"/>
                <w:u w:val="none"/>
                <w:lang w:val="en-US" w:eastAsia="zh-CN" w:bidi="ar"/>
              </w:rPr>
              <w:t>23.60%</w:t>
            </w:r>
          </w:p>
        </w:tc>
      </w:tr>
    </w:tbl>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bCs/>
        </w:rPr>
      </w:pPr>
      <w:r>
        <w:rPr>
          <w:rFonts w:hint="default" w:ascii="Times New Roman Regular" w:hAnsi="Times New Roman Regular" w:eastAsia="仿宋" w:cs="Times New Roman Regular"/>
          <w:b/>
          <w:bCs/>
        </w:rPr>
        <w:t>2.会议费及培训费控制</w:t>
      </w:r>
    </w:p>
    <w:p>
      <w:pPr>
        <w:ind w:firstLine="640"/>
        <w:rPr>
          <w:rFonts w:hint="default" w:ascii="Times New Roman Regular" w:hAnsi="Times New Roman Regular" w:cs="Times New Roman Regular"/>
        </w:rPr>
      </w:pPr>
      <w:r>
        <w:rPr>
          <w:rFonts w:hint="default" w:ascii="Times New Roman Regular" w:hAnsi="Times New Roman Regular" w:cs="Times New Roman Regular"/>
        </w:rPr>
        <w:t>2023年度市审计局培训费支出101.76万元，相较上一年度增加45.76%，主要原因为根据业务需要</w:t>
      </w:r>
      <w:r>
        <w:rPr>
          <w:rFonts w:hint="default" w:ascii="Times New Roman Regular" w:hAnsi="Times New Roman Regular" w:cs="Times New Roman Regular"/>
          <w:lang w:val="en-US" w:eastAsia="zh-CN"/>
        </w:rPr>
        <w:t>和审计队伍建设计划</w:t>
      </w:r>
      <w:r>
        <w:rPr>
          <w:rFonts w:hint="default" w:ascii="Times New Roman Regular" w:hAnsi="Times New Roman Regular" w:cs="Times New Roman Regular"/>
        </w:rPr>
        <w:t>，对审计培训内容进行了调整。</w:t>
      </w:r>
    </w:p>
    <w:p>
      <w:pPr>
        <w:ind w:firstLine="640"/>
        <w:rPr>
          <w:rFonts w:hint="default" w:ascii="Times New Roman Regular" w:hAnsi="Times New Roman Regular" w:cs="Times New Roman Regular"/>
        </w:rPr>
      </w:pPr>
      <w:r>
        <w:rPr>
          <w:rFonts w:hint="default" w:ascii="Times New Roman Regular" w:hAnsi="Times New Roman Regular" w:cs="Times New Roman Regular"/>
        </w:rPr>
        <w:t>2023年度会议费支出9.25万元，相较上一年度增加107.84%，主要原因是</w:t>
      </w:r>
      <w:r>
        <w:rPr>
          <w:rFonts w:hint="default" w:ascii="Times New Roman Regular" w:hAnsi="Times New Roman Regular" w:cs="Times New Roman Regular"/>
          <w:lang w:val="en-US" w:eastAsia="zh-CN"/>
        </w:rPr>
        <w:t>疫情结束后，大部分会议恢复为线下开展，导致会议费增长</w:t>
      </w:r>
      <w:r>
        <w:rPr>
          <w:rFonts w:hint="default" w:ascii="Times New Roman Regular" w:hAnsi="Times New Roman Regular" w:cs="Times New Roman Regular"/>
        </w:rPr>
        <w:t>。</w:t>
      </w:r>
    </w:p>
    <w:p>
      <w:pPr>
        <w:pStyle w:val="2"/>
        <w:rPr>
          <w:rFonts w:hint="default" w:ascii="Times New Roman Regular" w:hAnsi="Times New Roman Regular" w:cs="Times New Roman Regular"/>
        </w:rPr>
      </w:pPr>
      <w:bookmarkStart w:id="6" w:name="_Toc1263254245"/>
      <w:r>
        <w:rPr>
          <w:rFonts w:hint="default" w:ascii="Times New Roman Regular" w:hAnsi="Times New Roman Regular" w:cs="Times New Roman Regular"/>
        </w:rPr>
        <w:t>三、整体绩效目标实现情况</w:t>
      </w:r>
      <w:bookmarkEnd w:id="6"/>
    </w:p>
    <w:p>
      <w:pPr>
        <w:pStyle w:val="3"/>
        <w:rPr>
          <w:rFonts w:hint="default" w:ascii="Times New Roman Regular" w:hAnsi="Times New Roman Regular" w:cs="Times New Roman Regular"/>
        </w:rPr>
      </w:pPr>
      <w:bookmarkStart w:id="7" w:name="_Toc1490761473"/>
      <w:r>
        <w:rPr>
          <w:rFonts w:hint="default" w:ascii="Times New Roman Regular" w:hAnsi="Times New Roman Regular" w:cs="Times New Roman Regular"/>
        </w:rPr>
        <w:t>（一）产出完成情况分析</w:t>
      </w:r>
      <w:bookmarkEnd w:id="7"/>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bCs/>
        </w:rPr>
      </w:pPr>
      <w:r>
        <w:rPr>
          <w:rFonts w:hint="default" w:ascii="Times New Roman Regular" w:hAnsi="Times New Roman Regular" w:eastAsia="仿宋" w:cs="Times New Roman Regular"/>
          <w:b/>
          <w:bCs/>
        </w:rPr>
        <w:t>1.产出数量</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color w:val="000000"/>
          <w:kern w:val="0"/>
        </w:rPr>
      </w:pPr>
      <w:r>
        <w:rPr>
          <w:rFonts w:hint="default" w:ascii="Times New Roman Regular" w:hAnsi="Times New Roman Regular" w:eastAsia="仿宋" w:cs="Times New Roman Regular"/>
          <w:b/>
          <w:color w:val="000000"/>
          <w:kern w:val="0"/>
        </w:rPr>
        <w:t>（1）审计规划方面</w:t>
      </w:r>
    </w:p>
    <w:p>
      <w:pPr>
        <w:ind w:firstLine="640"/>
        <w:rPr>
          <w:rFonts w:hint="default" w:ascii="Times New Roman Regular" w:hAnsi="Times New Roman Regular" w:eastAsia="仿宋" w:cs="Times New Roman Regular"/>
          <w:lang w:val="en-US" w:eastAsia="zh-CN"/>
        </w:rPr>
      </w:pPr>
      <w:r>
        <w:rPr>
          <w:rFonts w:hint="default" w:ascii="Times New Roman Regular" w:hAnsi="Times New Roman Regular" w:cs="Times New Roman Regular"/>
        </w:rPr>
        <w:t>市审计局作为全市审计工作管理机构，具有</w:t>
      </w:r>
      <w:r>
        <w:rPr>
          <w:rFonts w:hint="default" w:ascii="Times New Roman Regular" w:hAnsi="Times New Roman Regular" w:cs="Times New Roman Regular"/>
          <w:lang w:eastAsia="zh-CN"/>
        </w:rPr>
        <w:t>“拟订审计政策，制定审计规范和指南并监督执行；制定并组织实施审计工作规划和年度审计计划”</w:t>
      </w:r>
      <w:r>
        <w:rPr>
          <w:rFonts w:hint="default" w:ascii="Times New Roman Regular" w:hAnsi="Times New Roman Regular" w:cs="Times New Roman Regular"/>
          <w:lang w:eastAsia="zh-Hans"/>
        </w:rPr>
        <w:t>的职责</w:t>
      </w:r>
      <w:r>
        <w:rPr>
          <w:rFonts w:hint="default" w:ascii="Times New Roman Regular" w:hAnsi="Times New Roman Regular" w:cs="Times New Roman Regular"/>
        </w:rPr>
        <w:t>。202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年，市审计局先后制定、</w:t>
      </w:r>
      <w:r>
        <w:rPr>
          <w:rFonts w:hint="default" w:ascii="Times New Roman Regular" w:hAnsi="Times New Roman Regular" w:cs="Times New Roman Regular"/>
          <w:lang w:eastAsia="zh-Hans"/>
        </w:rPr>
        <w:t>完善</w:t>
      </w:r>
      <w:r>
        <w:rPr>
          <w:rFonts w:hint="default" w:ascii="Times New Roman Regular" w:hAnsi="Times New Roman Regular" w:cs="Times New Roman Regular"/>
        </w:rPr>
        <w:t>了各类计划、规划</w:t>
      </w:r>
      <w:r>
        <w:rPr>
          <w:rFonts w:hint="default" w:ascii="Times New Roman Regular" w:hAnsi="Times New Roman Regular" w:cs="Times New Roman Regular"/>
          <w:lang w:eastAsia="zh-CN"/>
        </w:rPr>
        <w:t>，</w:t>
      </w:r>
      <w:r>
        <w:rPr>
          <w:rFonts w:hint="default" w:ascii="Times New Roman Regular" w:hAnsi="Times New Roman Regular" w:cs="Times New Roman Regular"/>
          <w:b w:val="0"/>
          <w:bCs w:val="0"/>
          <w:lang w:eastAsia="zh-Hans"/>
        </w:rPr>
        <w:t>制定</w:t>
      </w:r>
      <w:r>
        <w:rPr>
          <w:rFonts w:hint="default" w:ascii="Times New Roman Regular" w:hAnsi="Times New Roman Regular" w:cs="Times New Roman Regular"/>
          <w:b w:val="0"/>
          <w:bCs w:val="0"/>
          <w:lang w:val="en-US" w:eastAsia="zh-CN"/>
        </w:rPr>
        <w:t>了年度审计工作计划</w:t>
      </w:r>
      <w:r>
        <w:rPr>
          <w:rFonts w:hint="default" w:ascii="Times New Roman Regular" w:hAnsi="Times New Roman Regular" w:cs="Times New Roman Regular"/>
          <w:b w:val="0"/>
          <w:bCs w:val="0"/>
          <w:lang w:eastAsia="zh-Hans"/>
        </w:rPr>
        <w:t>。</w:t>
      </w:r>
      <w:r>
        <w:rPr>
          <w:rFonts w:hint="default" w:ascii="Times New Roman Regular" w:hAnsi="Times New Roman Regular" w:cs="Times New Roman Regular"/>
          <w:b w:val="0"/>
          <w:bCs w:val="0"/>
          <w:lang w:val="en-US" w:eastAsia="zh-CN"/>
        </w:rPr>
        <w:t>为全面贯彻落实党的二十大精神，市审计局制定印发《北京市审计局2023年工作要点》，明确年度工作总体思路及工作任务，加强部门统筹协调</w:t>
      </w:r>
      <w:r>
        <w:rPr>
          <w:rFonts w:hint="default" w:ascii="Times New Roman Regular" w:hAnsi="Times New Roman Regular" w:cs="Times New Roman Regular"/>
          <w:lang w:eastAsia="zh-Hans"/>
        </w:rPr>
        <w:t>。为了进一步强化审计项目计划执行及监督管理，持续提升审计质量和效率，保障审计项目计划顺利完成</w:t>
      </w:r>
      <w:r>
        <w:rPr>
          <w:rFonts w:hint="default" w:ascii="Times New Roman Regular" w:hAnsi="Times New Roman Regular" w:cs="Times New Roman Regular"/>
          <w:lang w:eastAsia="zh-CN"/>
        </w:rPr>
        <w:t>，</w:t>
      </w:r>
      <w:r>
        <w:rPr>
          <w:rFonts w:hint="default" w:ascii="Times New Roman Regular" w:hAnsi="Times New Roman Regular" w:cs="Times New Roman Regular"/>
          <w:lang w:val="en-US" w:eastAsia="zh-CN"/>
        </w:rPr>
        <w:t>市审计局制定印发《北京市审计局关于加强2023年度审计项目计划执行统筹管理的通知》，明确当年度具体审计项目及分工，细化审计时间节点要求。</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color w:val="000000"/>
          <w:kern w:val="0"/>
        </w:rPr>
      </w:pPr>
      <w:r>
        <w:rPr>
          <w:rFonts w:hint="default" w:ascii="Times New Roman Regular" w:hAnsi="Times New Roman Regular" w:eastAsia="仿宋" w:cs="Times New Roman Regular"/>
          <w:b/>
          <w:color w:val="000000"/>
          <w:kern w:val="0"/>
        </w:rPr>
        <w:t>（2）审计业务开展方面</w:t>
      </w:r>
    </w:p>
    <w:p>
      <w:pPr>
        <w:ind w:firstLine="640"/>
        <w:rPr>
          <w:rFonts w:hint="default" w:ascii="Times New Roman Regular" w:hAnsi="Times New Roman Regular" w:cs="Times New Roman Regular"/>
        </w:rPr>
      </w:pPr>
      <w:r>
        <w:rPr>
          <w:rFonts w:hint="default" w:ascii="Times New Roman Regular" w:hAnsi="Times New Roman Regular" w:cs="Times New Roman Regular"/>
        </w:rPr>
        <w:t>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年市审计局</w:t>
      </w:r>
      <w:r>
        <w:rPr>
          <w:rFonts w:hint="default" w:ascii="Times New Roman Regular" w:hAnsi="Times New Roman Regular" w:cs="Times New Roman Regular"/>
          <w:lang w:eastAsia="zh-Hans"/>
        </w:rPr>
        <w:t>共开展审计项目9</w:t>
      </w:r>
      <w:r>
        <w:rPr>
          <w:rFonts w:hint="default" w:ascii="Times New Roman Regular" w:hAnsi="Times New Roman Regular" w:cs="Times New Roman Regular"/>
          <w:lang w:val="en-US" w:eastAsia="zh-CN"/>
        </w:rPr>
        <w:t>9</w:t>
      </w:r>
      <w:r>
        <w:rPr>
          <w:rFonts w:hint="default" w:ascii="Times New Roman Regular" w:hAnsi="Times New Roman Regular" w:cs="Times New Roman Regular"/>
          <w:lang w:eastAsia="zh-Hans"/>
        </w:rPr>
        <w:t>个，其中</w:t>
      </w:r>
      <w:r>
        <w:rPr>
          <w:rFonts w:hint="default" w:ascii="Times New Roman Regular" w:hAnsi="Times New Roman Regular" w:cs="Times New Roman Regular"/>
        </w:rPr>
        <w:t>，</w:t>
      </w:r>
      <w:r>
        <w:rPr>
          <w:rFonts w:hint="default" w:ascii="Times New Roman Regular" w:hAnsi="Times New Roman Regular" w:cs="Times New Roman Regular"/>
          <w:lang w:eastAsia="zh-Hans"/>
        </w:rPr>
        <w:t>预算执行审计项目</w:t>
      </w:r>
      <w:r>
        <w:rPr>
          <w:rFonts w:hint="default" w:ascii="Times New Roman Regular" w:hAnsi="Times New Roman Regular" w:cs="Times New Roman Regular"/>
        </w:rPr>
        <w:t>1</w:t>
      </w:r>
      <w:r>
        <w:rPr>
          <w:rFonts w:hint="default" w:ascii="Times New Roman Regular" w:hAnsi="Times New Roman Regular" w:cs="Times New Roman Regular"/>
          <w:lang w:val="en-US" w:eastAsia="zh-CN"/>
        </w:rPr>
        <w:t>4</w:t>
      </w:r>
      <w:r>
        <w:rPr>
          <w:rFonts w:hint="default" w:ascii="Times New Roman Regular" w:hAnsi="Times New Roman Regular" w:cs="Times New Roman Regular"/>
        </w:rPr>
        <w:t>个，经济责任审计、自然资源资产离任（</w:t>
      </w:r>
      <w:r>
        <w:rPr>
          <w:rFonts w:hint="default" w:ascii="Times New Roman Regular" w:hAnsi="Times New Roman Regular" w:cs="Times New Roman Regular"/>
          <w:lang w:eastAsia="zh-Hans"/>
        </w:rPr>
        <w:t>任中</w:t>
      </w:r>
      <w:r>
        <w:rPr>
          <w:rFonts w:hint="default" w:ascii="Times New Roman Regular" w:hAnsi="Times New Roman Regular" w:cs="Times New Roman Regular"/>
        </w:rPr>
        <w:t>）审计类项目</w:t>
      </w:r>
      <w:r>
        <w:rPr>
          <w:rFonts w:hint="default" w:ascii="Times New Roman Regular" w:hAnsi="Times New Roman Regular" w:cs="Times New Roman Regular"/>
          <w:lang w:val="en-US" w:eastAsia="zh-CN"/>
        </w:rPr>
        <w:t>47</w:t>
      </w:r>
      <w:r>
        <w:rPr>
          <w:rFonts w:hint="default" w:ascii="Times New Roman Regular" w:hAnsi="Times New Roman Regular" w:cs="Times New Roman Regular"/>
        </w:rPr>
        <w:t>个，</w:t>
      </w:r>
      <w:r>
        <w:rPr>
          <w:rFonts w:hint="default" w:ascii="Times New Roman Regular" w:hAnsi="Times New Roman Regular" w:cs="Times New Roman Regular"/>
          <w:highlight w:val="none"/>
        </w:rPr>
        <w:t>国有企业相关审计项目</w:t>
      </w:r>
      <w:r>
        <w:rPr>
          <w:rFonts w:hint="default" w:ascii="Times New Roman Regular" w:hAnsi="Times New Roman Regular" w:cs="Times New Roman Regular"/>
          <w:highlight w:val="none"/>
          <w:lang w:val="en-US" w:eastAsia="zh-CN"/>
        </w:rPr>
        <w:t>11</w:t>
      </w:r>
      <w:r>
        <w:rPr>
          <w:rFonts w:hint="default" w:ascii="Times New Roman Regular" w:hAnsi="Times New Roman Regular" w:cs="Times New Roman Regular"/>
          <w:highlight w:val="none"/>
        </w:rPr>
        <w:t>个，重大政策落实跟踪审计及其他专项审计项目2</w:t>
      </w:r>
      <w:r>
        <w:rPr>
          <w:rFonts w:hint="default" w:ascii="Times New Roman Regular" w:hAnsi="Times New Roman Regular" w:cs="Times New Roman Regular"/>
          <w:highlight w:val="none"/>
          <w:lang w:val="en-US" w:eastAsia="zh-CN"/>
        </w:rPr>
        <w:t>7</w:t>
      </w:r>
      <w:r>
        <w:rPr>
          <w:rFonts w:hint="default" w:ascii="Times New Roman Regular" w:hAnsi="Times New Roman Regular" w:cs="Times New Roman Regular"/>
          <w:highlight w:val="none"/>
        </w:rPr>
        <w:t>个。</w:t>
      </w:r>
      <w:r>
        <w:rPr>
          <w:rFonts w:hint="default" w:ascii="Times New Roman Regular" w:hAnsi="Times New Roman Regular" w:cs="Times New Roman Regular"/>
        </w:rPr>
        <w:t>各类型审计内容、工作重点及完成情况如下：</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Regular" w:hAnsi="Times New Roman Regular" w:eastAsia="仿宋" w:cs="Times New Roman Regular"/>
          <w:color w:val="000000"/>
          <w:kern w:val="0"/>
        </w:rPr>
      </w:pPr>
      <w:r>
        <w:rPr>
          <w:rFonts w:hint="default" w:ascii="Times New Roman Regular" w:hAnsi="Times New Roman Regular" w:eastAsia="仿宋" w:cs="Times New Roman Regular"/>
          <w:color w:val="000000"/>
          <w:kern w:val="0"/>
        </w:rPr>
        <w:fldChar w:fldCharType="begin"/>
      </w:r>
      <w:r>
        <w:rPr>
          <w:rFonts w:hint="default" w:ascii="Times New Roman Regular" w:hAnsi="Times New Roman Regular" w:eastAsia="仿宋" w:cs="Times New Roman Regular"/>
          <w:color w:val="000000"/>
          <w:kern w:val="0"/>
        </w:rPr>
        <w:instrText xml:space="preserve">= 1 \* GB3</w:instrText>
      </w:r>
      <w:r>
        <w:rPr>
          <w:rFonts w:hint="default" w:ascii="Times New Roman Regular" w:hAnsi="Times New Roman Regular" w:eastAsia="仿宋" w:cs="Times New Roman Regular"/>
          <w:color w:val="000000"/>
          <w:kern w:val="0"/>
        </w:rPr>
        <w:fldChar w:fldCharType="separate"/>
      </w:r>
      <w:r>
        <w:rPr>
          <w:rFonts w:hint="default" w:ascii="Times New Roman Regular" w:hAnsi="Times New Roman Regular" w:eastAsia="仿宋" w:cs="Times New Roman Regular"/>
          <w:color w:val="000000"/>
          <w:kern w:val="0"/>
        </w:rPr>
        <w:t>①</w:t>
      </w:r>
      <w:r>
        <w:rPr>
          <w:rFonts w:hint="default" w:ascii="Times New Roman Regular" w:hAnsi="Times New Roman Regular" w:eastAsia="仿宋" w:cs="Times New Roman Regular"/>
          <w:color w:val="000000"/>
          <w:kern w:val="0"/>
        </w:rPr>
        <w:fldChar w:fldCharType="end"/>
      </w:r>
      <w:r>
        <w:rPr>
          <w:rFonts w:hint="default" w:ascii="Times New Roman Regular" w:hAnsi="Times New Roman Regular" w:eastAsia="仿宋" w:cs="Times New Roman Regular"/>
          <w:color w:val="000000"/>
          <w:kern w:val="0"/>
        </w:rPr>
        <w:t>预算执行审计</w:t>
      </w:r>
    </w:p>
    <w:p>
      <w:pPr>
        <w:ind w:firstLine="640"/>
        <w:rPr>
          <w:rFonts w:hint="default" w:ascii="Times New Roman Regular" w:hAnsi="Times New Roman Regular" w:cs="Times New Roman Regular"/>
        </w:rPr>
      </w:pPr>
      <w:r>
        <w:rPr>
          <w:rFonts w:hint="default" w:ascii="Times New Roman Regular" w:hAnsi="Times New Roman Regular" w:cs="Times New Roman Regular"/>
          <w:lang w:eastAsia="zh-Hans"/>
        </w:rPr>
        <w:t>审计内容包括</w:t>
      </w:r>
      <w:r>
        <w:rPr>
          <w:rFonts w:hint="default" w:ascii="Times New Roman Regular" w:hAnsi="Times New Roman Regular" w:cs="Times New Roman Regular"/>
        </w:rPr>
        <w:t>市本级预算执行和决算草案审计、市级部门预算执行和决算草案审计</w:t>
      </w:r>
      <w:r>
        <w:rPr>
          <w:rFonts w:hint="default" w:ascii="Times New Roman Regular" w:hAnsi="Times New Roman Regular" w:cs="Times New Roman Regular"/>
          <w:lang w:eastAsia="zh-Hans"/>
        </w:rPr>
        <w:t>工作，重点关注</w:t>
      </w:r>
      <w:r>
        <w:rPr>
          <w:rFonts w:hint="default" w:ascii="Times New Roman Regular" w:hAnsi="Times New Roman Regular" w:cs="Times New Roman Regular"/>
          <w:lang w:val="en-US" w:eastAsia="zh-CN"/>
        </w:rPr>
        <w:t>决算草案编制合规性</w:t>
      </w:r>
      <w:r>
        <w:rPr>
          <w:rFonts w:hint="default" w:ascii="Times New Roman Regular" w:hAnsi="Times New Roman Regular" w:cs="Times New Roman Regular"/>
          <w:lang w:eastAsia="zh-Hans"/>
        </w:rPr>
        <w:t>、预算执行合规性、成本控制有效性、绩效管理科学性等</w:t>
      </w:r>
      <w:r>
        <w:rPr>
          <w:rFonts w:hint="default" w:ascii="Times New Roman Regular" w:hAnsi="Times New Roman Regular" w:cs="Times New Roman Regular"/>
        </w:rPr>
        <w:t>内容。</w:t>
      </w:r>
    </w:p>
    <w:p>
      <w:pPr>
        <w:ind w:firstLine="643"/>
        <w:rPr>
          <w:rFonts w:hint="default" w:ascii="Times New Roman Regular" w:hAnsi="Times New Roman Regular" w:eastAsia="仿宋" w:cs="Times New Roman Regular"/>
          <w:lang w:val="en-US" w:eastAsia="zh-CN"/>
        </w:rPr>
      </w:pPr>
      <w:bookmarkStart w:id="8" w:name="_Hlk102245651"/>
      <w:r>
        <w:rPr>
          <w:rFonts w:hint="default" w:ascii="Times New Roman Regular" w:hAnsi="Times New Roman Regular" w:cs="Times New Roman Regular"/>
          <w:b/>
          <w:bCs/>
        </w:rPr>
        <w:t>市本级预算</w:t>
      </w:r>
      <w:r>
        <w:rPr>
          <w:rFonts w:hint="default" w:ascii="Times New Roman Regular" w:hAnsi="Times New Roman Regular" w:cs="Times New Roman Regular"/>
          <w:b/>
          <w:bCs/>
          <w:lang w:val="en-US" w:eastAsia="zh-CN"/>
        </w:rPr>
        <w:t>执行</w:t>
      </w:r>
      <w:r>
        <w:rPr>
          <w:rFonts w:hint="default" w:ascii="Times New Roman Regular" w:hAnsi="Times New Roman Regular" w:cs="Times New Roman Regular"/>
          <w:b/>
          <w:bCs/>
        </w:rPr>
        <w:t>和决算草案审计</w:t>
      </w:r>
      <w:bookmarkEnd w:id="8"/>
      <w:r>
        <w:rPr>
          <w:rFonts w:hint="default" w:ascii="Times New Roman Regular" w:hAnsi="Times New Roman Regular" w:cs="Times New Roman Regular"/>
          <w:b/>
          <w:bCs/>
        </w:rPr>
        <w:t>方面，</w:t>
      </w:r>
      <w:r>
        <w:rPr>
          <w:rFonts w:hint="default" w:ascii="Times New Roman Regular" w:hAnsi="Times New Roman Regular" w:cs="Times New Roman Regular"/>
          <w:b w:val="0"/>
          <w:bCs w:val="0"/>
          <w:lang w:val="en-US" w:eastAsia="zh-CN"/>
        </w:rPr>
        <w:t>一是开展市级决算草案审计，对市财政局编制的市级决算草案</w:t>
      </w:r>
      <w:r>
        <w:rPr>
          <w:rFonts w:hint="default" w:ascii="Times New Roman Regular" w:hAnsi="Times New Roman Regular" w:cs="Times New Roman Regular"/>
          <w:lang w:val="en-US" w:eastAsia="zh-CN"/>
        </w:rPr>
        <w:t>的</w:t>
      </w:r>
      <w:r>
        <w:rPr>
          <w:rFonts w:hint="default" w:ascii="Times New Roman Regular" w:hAnsi="Times New Roman Regular" w:cs="Times New Roman Regular"/>
        </w:rPr>
        <w:t>合规性</w:t>
      </w:r>
      <w:r>
        <w:rPr>
          <w:rFonts w:hint="default" w:ascii="Times New Roman Regular" w:hAnsi="Times New Roman Regular" w:cs="Times New Roman Regular"/>
          <w:lang w:val="en-US" w:eastAsia="zh-CN"/>
        </w:rPr>
        <w:t>进行审核，并对</w:t>
      </w:r>
      <w:r>
        <w:rPr>
          <w:rFonts w:hint="default" w:ascii="Times New Roman Regular" w:hAnsi="Times New Roman Regular" w:cs="Times New Roman Regular"/>
        </w:rPr>
        <w:t>决算数据变动情况</w:t>
      </w:r>
      <w:r>
        <w:rPr>
          <w:rFonts w:hint="default" w:ascii="Times New Roman Regular" w:hAnsi="Times New Roman Regular" w:cs="Times New Roman Regular"/>
          <w:lang w:val="en-US" w:eastAsia="zh-CN"/>
        </w:rPr>
        <w:t>进行总结</w:t>
      </w:r>
      <w:r>
        <w:rPr>
          <w:rFonts w:hint="default" w:ascii="Times New Roman Regular" w:hAnsi="Times New Roman Regular" w:cs="Times New Roman Regular"/>
          <w:b w:val="0"/>
          <w:bCs w:val="0"/>
          <w:lang w:val="en-US" w:eastAsia="zh-CN"/>
        </w:rPr>
        <w:t>。二是开展“四本预算”审计，</w:t>
      </w:r>
      <w:r>
        <w:rPr>
          <w:rFonts w:hint="default" w:ascii="Times New Roman Regular" w:hAnsi="Times New Roman Regular" w:cs="Times New Roman Regular"/>
        </w:rPr>
        <w:t>对</w:t>
      </w:r>
      <w:r>
        <w:rPr>
          <w:rFonts w:hint="default" w:ascii="Times New Roman Regular" w:hAnsi="Times New Roman Regular" w:cs="Times New Roman Regular"/>
          <w:lang w:val="en-US" w:eastAsia="zh-CN"/>
        </w:rPr>
        <w:t>一般公共预算、政府性基金预算、国有资本经营预算、社会保险基金预算</w:t>
      </w:r>
      <w:r>
        <w:rPr>
          <w:rFonts w:hint="default" w:ascii="Times New Roman Regular" w:hAnsi="Times New Roman Regular" w:cs="Times New Roman Regular"/>
        </w:rPr>
        <w:t>进行审核</w:t>
      </w:r>
      <w:r>
        <w:rPr>
          <w:rFonts w:hint="default" w:ascii="Times New Roman Regular" w:hAnsi="Times New Roman Regular" w:cs="Times New Roman Regular"/>
          <w:lang w:eastAsia="zh-CN"/>
        </w:rPr>
        <w:t>，</w:t>
      </w:r>
      <w:r>
        <w:rPr>
          <w:rFonts w:hint="default" w:ascii="Times New Roman Regular" w:hAnsi="Times New Roman Regular" w:cs="Times New Roman Regular"/>
          <w:lang w:val="en-US" w:eastAsia="zh-CN"/>
        </w:rPr>
        <w:t>重点关注</w:t>
      </w:r>
      <w:r>
        <w:rPr>
          <w:rFonts w:hint="default" w:ascii="Times New Roman Regular" w:hAnsi="Times New Roman Regular" w:cs="Times New Roman Regular"/>
        </w:rPr>
        <w:t>“四本预算”资金分配、管理、</w:t>
      </w:r>
      <w:r>
        <w:rPr>
          <w:rFonts w:hint="default" w:ascii="Times New Roman Regular" w:hAnsi="Times New Roman Regular" w:cs="Times New Roman Regular"/>
          <w:lang w:val="en-US" w:eastAsia="zh-CN"/>
        </w:rPr>
        <w:t>执行情况</w:t>
      </w:r>
      <w:r>
        <w:rPr>
          <w:rFonts w:hint="default" w:ascii="Times New Roman Regular" w:hAnsi="Times New Roman Regular" w:cs="Times New Roman Regular"/>
        </w:rPr>
        <w:t>等内容。</w:t>
      </w:r>
      <w:r>
        <w:rPr>
          <w:rFonts w:hint="default" w:ascii="Times New Roman Regular" w:hAnsi="Times New Roman Regular" w:cs="Times New Roman Regular"/>
          <w:lang w:val="en-US" w:eastAsia="zh-CN"/>
        </w:rPr>
        <w:t>并结合重点支出政策和项目绩效审计工作，对一般公共预算的支出政策绩效管理情况、政策配套措施</w:t>
      </w:r>
      <w:r>
        <w:rPr>
          <w:rFonts w:hint="default" w:ascii="Times New Roman Regular" w:hAnsi="Times New Roman Regular" w:cs="Times New Roman Regular"/>
        </w:rPr>
        <w:t>落实情况</w:t>
      </w:r>
      <w:r>
        <w:rPr>
          <w:rFonts w:hint="default" w:ascii="Times New Roman Regular" w:hAnsi="Times New Roman Regular" w:cs="Times New Roman Regular"/>
          <w:lang w:val="en-US" w:eastAsia="zh-CN"/>
        </w:rPr>
        <w:t>进行评价</w:t>
      </w:r>
      <w:r>
        <w:rPr>
          <w:rFonts w:hint="default" w:ascii="Times New Roman Regular" w:hAnsi="Times New Roman Regular" w:cs="Times New Roman Regular"/>
          <w:lang w:eastAsia="zh-CN"/>
        </w:rPr>
        <w:t>。</w:t>
      </w:r>
      <w:r>
        <w:rPr>
          <w:rFonts w:hint="default" w:ascii="Times New Roman Regular" w:hAnsi="Times New Roman Regular" w:cs="Times New Roman Regular"/>
          <w:lang w:val="en-US" w:eastAsia="zh-CN"/>
        </w:rPr>
        <w:t>三是开展重点资金审计，对市级基本建设预算资金的成本管控情况、资金落实情况进行审核。</w:t>
      </w:r>
    </w:p>
    <w:p>
      <w:pPr>
        <w:ind w:firstLine="643"/>
        <w:rPr>
          <w:rFonts w:hint="default" w:ascii="Times New Roman Regular" w:hAnsi="Times New Roman Regular" w:cs="Times New Roman Regular"/>
        </w:rPr>
      </w:pPr>
      <w:r>
        <w:rPr>
          <w:rFonts w:hint="default" w:ascii="Times New Roman Regular" w:hAnsi="Times New Roman Regular" w:cs="Times New Roman Regular"/>
          <w:b/>
          <w:bCs/>
        </w:rPr>
        <w:t>市级部门预算执行和决算草案审计方面，</w:t>
      </w:r>
      <w:r>
        <w:rPr>
          <w:rFonts w:hint="default" w:ascii="Times New Roman Regular" w:hAnsi="Times New Roman Regular" w:cs="Times New Roman Regular"/>
          <w:lang w:eastAsia="zh-Hans"/>
        </w:rPr>
        <w:t>一是对预算公开的市级一级预算单位开展数据分析</w:t>
      </w:r>
      <w:r>
        <w:rPr>
          <w:rFonts w:hint="default" w:ascii="Times New Roman Regular" w:hAnsi="Times New Roman Regular" w:cs="Times New Roman Regular"/>
          <w:lang w:eastAsia="zh-CN"/>
        </w:rPr>
        <w:t>，</w:t>
      </w:r>
      <w:r>
        <w:rPr>
          <w:rFonts w:hint="default" w:ascii="Times New Roman Regular" w:hAnsi="Times New Roman Regular" w:cs="Times New Roman Regular"/>
          <w:lang w:eastAsia="zh-Hans"/>
        </w:rPr>
        <w:t>持续优化分析指标，从预算编制、基本支出预算执行等七方面入手，采用75项指标对199家一级预算单位部门预算执行和管理情况进行审计评价</w:t>
      </w:r>
      <w:r>
        <w:rPr>
          <w:rFonts w:hint="default" w:ascii="Times New Roman Regular" w:hAnsi="Times New Roman Regular" w:cs="Times New Roman Regular"/>
          <w:lang w:eastAsia="zh-CN"/>
        </w:rPr>
        <w:t>。</w:t>
      </w:r>
      <w:r>
        <w:rPr>
          <w:rFonts w:hint="default" w:ascii="Times New Roman Regular" w:hAnsi="Times New Roman Regular" w:cs="Times New Roman Regular"/>
          <w:lang w:eastAsia="zh-Hans"/>
        </w:rPr>
        <w:t>二是对</w:t>
      </w:r>
      <w:r>
        <w:rPr>
          <w:rFonts w:hint="default" w:ascii="Times New Roman Regular" w:hAnsi="Times New Roman Regular" w:cs="Times New Roman Regular"/>
          <w:lang w:val="en-US" w:eastAsia="zh-CN"/>
        </w:rPr>
        <w:t>市教育委员会、市商务局等6</w:t>
      </w:r>
      <w:r>
        <w:rPr>
          <w:rFonts w:hint="default" w:ascii="Times New Roman Regular" w:hAnsi="Times New Roman Regular" w:cs="Times New Roman Regular"/>
          <w:lang w:eastAsia="zh-Hans"/>
        </w:rPr>
        <w:t>家市级一级预算单位</w:t>
      </w:r>
      <w:r>
        <w:rPr>
          <w:rFonts w:hint="default" w:ascii="Times New Roman Regular" w:hAnsi="Times New Roman Regular" w:cs="Times New Roman Regular"/>
          <w:lang w:val="en-US" w:eastAsia="zh-CN"/>
        </w:rPr>
        <w:t>及其</w:t>
      </w:r>
      <w:r>
        <w:rPr>
          <w:rFonts w:hint="default" w:ascii="Times New Roman Regular" w:hAnsi="Times New Roman Regular" w:cs="Times New Roman Regular"/>
          <w:lang w:eastAsia="zh-Hans"/>
        </w:rPr>
        <w:t>基层预算单位开展预算执行和决算草案现场审计</w:t>
      </w:r>
      <w:r>
        <w:rPr>
          <w:rFonts w:hint="default" w:ascii="Times New Roman Regular" w:hAnsi="Times New Roman Regular" w:cs="Times New Roman Regular"/>
          <w:lang w:eastAsia="zh-CN"/>
        </w:rPr>
        <w:t>，</w:t>
      </w:r>
      <w:r>
        <w:rPr>
          <w:rFonts w:hint="default" w:ascii="Times New Roman Regular" w:hAnsi="Times New Roman Regular" w:cs="Times New Roman Regular"/>
        </w:rPr>
        <w:t>重点关注政府过“紧日子”要求全面落实情况，促进“紧平衡”下财政政策和资金提质增效。</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Regular" w:hAnsi="Times New Roman Regular" w:eastAsia="仿宋" w:cs="Times New Roman Regular"/>
          <w:color w:val="000000"/>
          <w:kern w:val="0"/>
          <w:lang w:eastAsia="zh-Hans"/>
        </w:rPr>
      </w:pPr>
      <w:r>
        <w:rPr>
          <w:rFonts w:hint="default" w:ascii="Times New Roman Regular" w:hAnsi="Times New Roman Regular" w:eastAsia="仿宋" w:cs="Times New Roman Regular"/>
          <w:color w:val="000000"/>
          <w:kern w:val="0"/>
        </w:rPr>
        <w:fldChar w:fldCharType="begin"/>
      </w:r>
      <w:r>
        <w:rPr>
          <w:rFonts w:hint="default" w:ascii="Times New Roman Regular" w:hAnsi="Times New Roman Regular" w:eastAsia="仿宋" w:cs="Times New Roman Regular"/>
          <w:color w:val="000000"/>
          <w:kern w:val="0"/>
        </w:rPr>
        <w:instrText xml:space="preserve">= 2 \* GB3</w:instrText>
      </w:r>
      <w:r>
        <w:rPr>
          <w:rFonts w:hint="default" w:ascii="Times New Roman Regular" w:hAnsi="Times New Roman Regular" w:eastAsia="仿宋" w:cs="Times New Roman Regular"/>
          <w:color w:val="000000"/>
          <w:kern w:val="0"/>
        </w:rPr>
        <w:fldChar w:fldCharType="separate"/>
      </w:r>
      <w:r>
        <w:rPr>
          <w:rFonts w:hint="default" w:ascii="Times New Roman Regular" w:hAnsi="Times New Roman Regular" w:eastAsia="仿宋" w:cs="Times New Roman Regular"/>
          <w:color w:val="000000"/>
          <w:kern w:val="0"/>
        </w:rPr>
        <w:t>②</w:t>
      </w:r>
      <w:r>
        <w:rPr>
          <w:rFonts w:hint="default" w:ascii="Times New Roman Regular" w:hAnsi="Times New Roman Regular" w:eastAsia="仿宋" w:cs="Times New Roman Regular"/>
          <w:color w:val="000000"/>
          <w:kern w:val="0"/>
        </w:rPr>
        <w:fldChar w:fldCharType="end"/>
      </w:r>
      <w:r>
        <w:rPr>
          <w:rFonts w:hint="default" w:ascii="Times New Roman Regular" w:hAnsi="Times New Roman Regular" w:eastAsia="仿宋" w:cs="Times New Roman Regular"/>
          <w:color w:val="000000"/>
          <w:kern w:val="0"/>
        </w:rPr>
        <w:t>经济责任审计</w:t>
      </w:r>
      <w:r>
        <w:rPr>
          <w:rFonts w:hint="default" w:ascii="Times New Roman Regular" w:hAnsi="Times New Roman Regular" w:eastAsia="仿宋" w:cs="Times New Roman Regular"/>
          <w:color w:val="000000"/>
          <w:kern w:val="0"/>
          <w:lang w:eastAsia="zh-Hans"/>
        </w:rPr>
        <w:t>及</w:t>
      </w:r>
      <w:r>
        <w:rPr>
          <w:rFonts w:hint="default" w:ascii="Times New Roman Regular" w:hAnsi="Times New Roman Regular" w:eastAsia="仿宋" w:cs="Times New Roman Regular"/>
        </w:rPr>
        <w:t>自然资源资产离任（</w:t>
      </w:r>
      <w:r>
        <w:rPr>
          <w:rFonts w:hint="default" w:ascii="Times New Roman Regular" w:hAnsi="Times New Roman Regular" w:eastAsia="仿宋" w:cs="Times New Roman Regular"/>
          <w:lang w:eastAsia="zh-Hans"/>
        </w:rPr>
        <w:t>任中</w:t>
      </w:r>
      <w:r>
        <w:rPr>
          <w:rFonts w:hint="default" w:ascii="Times New Roman Regular" w:hAnsi="Times New Roman Regular" w:eastAsia="仿宋" w:cs="Times New Roman Regular"/>
        </w:rPr>
        <w:t>）审计</w:t>
      </w:r>
    </w:p>
    <w:p>
      <w:pPr>
        <w:ind w:firstLine="640"/>
        <w:rPr>
          <w:rFonts w:hint="default" w:ascii="Times New Roman Regular" w:hAnsi="Times New Roman Regular" w:eastAsia="仿宋" w:cs="Times New Roman Regular"/>
          <w:lang w:eastAsia="zh-Hans"/>
        </w:rPr>
      </w:pPr>
      <w:r>
        <w:rPr>
          <w:rFonts w:hint="default" w:ascii="Times New Roman Regular" w:hAnsi="Times New Roman Regular" w:cs="Times New Roman Regular"/>
        </w:rPr>
        <w:t>根据市审计局统一计划部署，202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年市审计局</w:t>
      </w:r>
      <w:r>
        <w:rPr>
          <w:rFonts w:hint="default" w:ascii="Times New Roman Regular" w:hAnsi="Times New Roman Regular" w:cs="Times New Roman Regular"/>
          <w:lang w:val="en-US" w:eastAsia="zh-CN"/>
        </w:rPr>
        <w:t>共完成</w:t>
      </w:r>
      <w:r>
        <w:rPr>
          <w:rFonts w:hint="default" w:ascii="Times New Roman Regular" w:hAnsi="Times New Roman Regular" w:cs="Times New Roman Regular"/>
        </w:rPr>
        <w:t>47项经济责任审计</w:t>
      </w:r>
      <w:r>
        <w:rPr>
          <w:rFonts w:hint="default" w:ascii="Times New Roman Regular" w:hAnsi="Times New Roman Regular" w:cs="Times New Roman Regular"/>
          <w:lang w:val="en-US" w:eastAsia="zh-CN"/>
        </w:rPr>
        <w:t>及自然资源资产离任（任中）审计</w:t>
      </w:r>
      <w:r>
        <w:rPr>
          <w:rFonts w:hint="default" w:ascii="Times New Roman Regular" w:hAnsi="Times New Roman Regular" w:cs="Times New Roman Regular"/>
        </w:rPr>
        <w:t>项目，出具审计报告和专项审计调查报告59份。</w:t>
      </w:r>
      <w:r>
        <w:rPr>
          <w:rFonts w:hint="default" w:ascii="Times New Roman Regular" w:hAnsi="Times New Roman Regular" w:cs="Times New Roman Regular"/>
          <w:lang w:val="en-US" w:eastAsia="zh-CN"/>
        </w:rPr>
        <w:t>经济责任审计</w:t>
      </w:r>
      <w:r>
        <w:rPr>
          <w:rFonts w:hint="default" w:ascii="Times New Roman Regular" w:hAnsi="Times New Roman Regular" w:cs="Times New Roman Regular"/>
        </w:rPr>
        <w:t>覆盖34个单位、44名领导干部（人员），</w:t>
      </w:r>
      <w:r>
        <w:rPr>
          <w:rStyle w:val="17"/>
          <w:rFonts w:hint="default" w:ascii="Times New Roman Regular" w:hAnsi="Times New Roman Regular" w:cs="Times New Roman Regular"/>
          <w:sz w:val="32"/>
          <w:szCs w:val="32"/>
          <w:lang w:val="en-US" w:eastAsia="zh-Hans"/>
        </w:rPr>
        <w:t>聚焦重大决策部署贯彻落实</w:t>
      </w:r>
      <w:r>
        <w:rPr>
          <w:rStyle w:val="17"/>
          <w:rFonts w:hint="default" w:ascii="Times New Roman Regular" w:hAnsi="Times New Roman Regular" w:cs="Times New Roman Regular"/>
          <w:sz w:val="32"/>
          <w:szCs w:val="32"/>
          <w:lang w:val="en-US" w:eastAsia="zh-CN"/>
        </w:rPr>
        <w:t>、重大发展规划制定和实施、重大经济事项决策</w:t>
      </w:r>
      <w:r>
        <w:rPr>
          <w:rStyle w:val="17"/>
          <w:rFonts w:hint="default" w:ascii="Times New Roman Regular" w:hAnsi="Times New Roman Regular" w:cs="Times New Roman Regular"/>
          <w:sz w:val="32"/>
          <w:szCs w:val="32"/>
          <w:lang w:val="en-US" w:eastAsia="zh-Hans"/>
        </w:rPr>
        <w:t>等关键环节，着力揭示重大违纪违法问题</w:t>
      </w:r>
      <w:r>
        <w:rPr>
          <w:rStyle w:val="17"/>
          <w:rFonts w:hint="default" w:ascii="Times New Roman Regular" w:hAnsi="Times New Roman Regular" w:cs="Times New Roman Regular"/>
          <w:sz w:val="32"/>
          <w:szCs w:val="32"/>
          <w:lang w:eastAsia="zh-Hans"/>
        </w:rPr>
        <w:t>；</w:t>
      </w:r>
      <w:r>
        <w:rPr>
          <w:rFonts w:hint="default" w:ascii="Times New Roman Regular" w:hAnsi="Times New Roman Regular" w:cs="Times New Roman Regular"/>
        </w:rPr>
        <w:t>对</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个区</w:t>
      </w:r>
      <w:r>
        <w:rPr>
          <w:rFonts w:hint="default" w:ascii="Times New Roman Regular" w:hAnsi="Times New Roman Regular" w:cs="Times New Roman Regular"/>
          <w:lang w:eastAsia="zh-Hans"/>
        </w:rPr>
        <w:t>的</w:t>
      </w:r>
      <w:r>
        <w:rPr>
          <w:rFonts w:hint="default" w:ascii="Times New Roman Regular" w:hAnsi="Times New Roman Regular" w:cs="Times New Roman Regular"/>
        </w:rPr>
        <w:t>领导干部开展自然资源资产离任（</w:t>
      </w:r>
      <w:r>
        <w:rPr>
          <w:rFonts w:hint="default" w:ascii="Times New Roman Regular" w:hAnsi="Times New Roman Regular" w:cs="Times New Roman Regular"/>
          <w:lang w:eastAsia="zh-Hans"/>
        </w:rPr>
        <w:t>任中</w:t>
      </w:r>
      <w:r>
        <w:rPr>
          <w:rFonts w:hint="default" w:ascii="Times New Roman Regular" w:hAnsi="Times New Roman Regular" w:cs="Times New Roman Regular"/>
        </w:rPr>
        <w:t>）审计，</w:t>
      </w:r>
      <w:r>
        <w:rPr>
          <w:rFonts w:hint="default" w:ascii="Times New Roman Regular" w:hAnsi="Times New Roman Regular" w:cs="Times New Roman Regular"/>
          <w:lang w:val="en-US" w:eastAsia="zh-Hans"/>
        </w:rPr>
        <w:t>以贯彻落实绿色发展理念，促进领导干部认真履行自然资源资产管理和生态环境保护责任</w:t>
      </w:r>
      <w:r>
        <w:rPr>
          <w:rFonts w:hint="default" w:ascii="Times New Roman Regular" w:hAnsi="Times New Roman Regular" w:cs="Times New Roman Regular"/>
          <w:lang w:eastAsia="zh-Hans"/>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Regular" w:hAnsi="Times New Roman Regular" w:eastAsia="仿宋" w:cs="Times New Roman Regular"/>
          <w:color w:val="000000"/>
          <w:kern w:val="0"/>
          <w:highlight w:val="none"/>
          <w:lang w:eastAsia="zh-Hans"/>
        </w:rPr>
      </w:pPr>
      <w:r>
        <w:rPr>
          <w:rFonts w:hint="default" w:ascii="Times New Roman Regular" w:hAnsi="Times New Roman Regular" w:eastAsia="仿宋" w:cs="Times New Roman Regular"/>
          <w:color w:val="000000"/>
          <w:kern w:val="0"/>
          <w:highlight w:val="none"/>
          <w:lang w:eastAsia="zh-Hans"/>
        </w:rPr>
        <w:fldChar w:fldCharType="begin"/>
      </w:r>
      <w:r>
        <w:rPr>
          <w:rFonts w:hint="default" w:ascii="Times New Roman Regular" w:hAnsi="Times New Roman Regular" w:eastAsia="仿宋" w:cs="Times New Roman Regular"/>
          <w:color w:val="000000"/>
          <w:kern w:val="0"/>
          <w:highlight w:val="none"/>
          <w:lang w:eastAsia="zh-Hans"/>
        </w:rPr>
        <w:instrText xml:space="preserve">= 3 \* GB3</w:instrText>
      </w:r>
      <w:r>
        <w:rPr>
          <w:rFonts w:hint="default" w:ascii="Times New Roman Regular" w:hAnsi="Times New Roman Regular" w:eastAsia="仿宋" w:cs="Times New Roman Regular"/>
          <w:color w:val="000000"/>
          <w:kern w:val="0"/>
          <w:highlight w:val="none"/>
          <w:lang w:eastAsia="zh-Hans"/>
        </w:rPr>
        <w:fldChar w:fldCharType="separate"/>
      </w:r>
      <w:r>
        <w:rPr>
          <w:rFonts w:hint="default" w:ascii="Times New Roman Regular" w:hAnsi="Times New Roman Regular" w:eastAsia="仿宋" w:cs="Times New Roman Regular"/>
          <w:color w:val="000000"/>
          <w:kern w:val="0"/>
          <w:highlight w:val="none"/>
          <w:lang w:eastAsia="zh-Hans"/>
        </w:rPr>
        <w:t>③</w:t>
      </w:r>
      <w:r>
        <w:rPr>
          <w:rFonts w:hint="default" w:ascii="Times New Roman Regular" w:hAnsi="Times New Roman Regular" w:eastAsia="仿宋" w:cs="Times New Roman Regular"/>
          <w:color w:val="000000"/>
          <w:kern w:val="0"/>
          <w:highlight w:val="none"/>
          <w:lang w:eastAsia="zh-Hans"/>
        </w:rPr>
        <w:fldChar w:fldCharType="end"/>
      </w:r>
      <w:r>
        <w:rPr>
          <w:rFonts w:hint="default" w:ascii="Times New Roman Regular" w:hAnsi="Times New Roman Regular" w:eastAsia="仿宋" w:cs="Times New Roman Regular"/>
          <w:color w:val="000000"/>
          <w:kern w:val="0"/>
          <w:highlight w:val="none"/>
          <w:lang w:eastAsia="zh-Hans"/>
        </w:rPr>
        <w:t>国有企业相关审计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Regular" w:hAnsi="Times New Roman Regular" w:eastAsia="仿宋" w:cs="Times New Roman Regular"/>
          <w:color w:val="000000"/>
          <w:kern w:val="0"/>
          <w:lang w:eastAsia="zh-Hans"/>
        </w:rPr>
      </w:pPr>
      <w:r>
        <w:rPr>
          <w:rFonts w:hint="default" w:ascii="Times New Roman Regular" w:hAnsi="Times New Roman Regular" w:eastAsia="仿宋" w:cs="Times New Roman Regular"/>
          <w:color w:val="000000"/>
          <w:kern w:val="0"/>
          <w:lang w:eastAsia="zh-Hans"/>
        </w:rPr>
        <w:t>202</w:t>
      </w:r>
      <w:r>
        <w:rPr>
          <w:rFonts w:hint="default" w:ascii="Times New Roman Regular" w:hAnsi="Times New Roman Regular" w:cs="Times New Roman Regular"/>
          <w:color w:val="000000"/>
          <w:kern w:val="0"/>
          <w:lang w:val="en-US" w:eastAsia="zh-CN"/>
        </w:rPr>
        <w:t>3</w:t>
      </w:r>
      <w:r>
        <w:rPr>
          <w:rFonts w:hint="default" w:ascii="Times New Roman Regular" w:hAnsi="Times New Roman Regular" w:eastAsia="仿宋" w:cs="Times New Roman Regular"/>
          <w:color w:val="000000"/>
          <w:kern w:val="0"/>
          <w:lang w:eastAsia="zh-Hans"/>
        </w:rPr>
        <w:t>年，市审计局</w:t>
      </w:r>
      <w:r>
        <w:rPr>
          <w:rFonts w:hint="default" w:ascii="Times New Roman Regular" w:hAnsi="Times New Roman Regular" w:cs="Times New Roman Regular"/>
          <w:color w:val="000000"/>
          <w:kern w:val="0"/>
          <w:lang w:val="en-US" w:eastAsia="zh-CN"/>
        </w:rPr>
        <w:t>开展</w:t>
      </w:r>
      <w:r>
        <w:rPr>
          <w:rFonts w:hint="default" w:ascii="Times New Roman Regular" w:hAnsi="Times New Roman Regular" w:eastAsia="仿宋" w:cs="Times New Roman Regular"/>
          <w:color w:val="000000"/>
          <w:kern w:val="0"/>
          <w:lang w:eastAsia="zh-Hans"/>
        </w:rPr>
        <w:t>8家国有企业主要领导人经济责任审计</w:t>
      </w:r>
      <w:r>
        <w:rPr>
          <w:rFonts w:hint="default" w:ascii="Times New Roman Regular" w:hAnsi="Times New Roman Regular" w:cs="Times New Roman Regular"/>
          <w:color w:val="000000"/>
          <w:kern w:val="0"/>
          <w:lang w:val="en-US" w:eastAsia="zh-CN"/>
        </w:rPr>
        <w:t>、2项市属国有企业专项审计调查及1项市属金融企业专项审计工作</w:t>
      </w:r>
      <w:r>
        <w:rPr>
          <w:rFonts w:hint="default" w:ascii="Times New Roman Regular" w:hAnsi="Times New Roman Regular" w:eastAsia="仿宋" w:cs="Times New Roman Regular"/>
          <w:color w:val="000000"/>
          <w:kern w:val="0"/>
          <w:lang w:eastAsia="zh-Hans"/>
        </w:rPr>
        <w:t>，聚焦</w:t>
      </w:r>
      <w:r>
        <w:rPr>
          <w:rFonts w:hint="default" w:ascii="Times New Roman Regular" w:hAnsi="Times New Roman Regular" w:cs="Times New Roman Regular"/>
          <w:color w:val="000000"/>
          <w:kern w:val="0"/>
          <w:lang w:val="en-US" w:eastAsia="zh-CN"/>
        </w:rPr>
        <w:t>国有企业财务信息真实性、国有权益损失及潜在风险、国有资产运营效率</w:t>
      </w:r>
      <w:r>
        <w:rPr>
          <w:rFonts w:hint="default" w:ascii="Times New Roman Regular" w:hAnsi="Times New Roman Regular" w:eastAsia="仿宋" w:cs="Times New Roman Regular"/>
          <w:color w:val="000000"/>
          <w:kern w:val="0"/>
          <w:lang w:eastAsia="zh-Hans"/>
        </w:rPr>
        <w:t>等</w:t>
      </w:r>
      <w:r>
        <w:rPr>
          <w:rFonts w:hint="default" w:ascii="Times New Roman Regular" w:hAnsi="Times New Roman Regular" w:cs="Times New Roman Regular"/>
          <w:color w:val="000000"/>
          <w:kern w:val="0"/>
          <w:lang w:val="en-US" w:eastAsia="zh-CN"/>
        </w:rPr>
        <w:t>方面</w:t>
      </w:r>
      <w:r>
        <w:rPr>
          <w:rFonts w:hint="default" w:ascii="Times New Roman Regular" w:hAnsi="Times New Roman Regular" w:cs="Times New Roman Regular"/>
          <w:color w:val="000000"/>
          <w:kern w:val="0"/>
          <w:lang w:eastAsia="zh-Hans"/>
        </w:rPr>
        <w:t>，</w:t>
      </w:r>
      <w:r>
        <w:rPr>
          <w:rFonts w:hint="default" w:ascii="Times New Roman Regular" w:hAnsi="Times New Roman Regular" w:eastAsia="仿宋" w:cs="Times New Roman Regular"/>
          <w:color w:val="000000"/>
          <w:kern w:val="0"/>
          <w:lang w:eastAsia="zh-Hans"/>
        </w:rPr>
        <w:t>针对</w:t>
      </w:r>
      <w:r>
        <w:rPr>
          <w:rFonts w:hint="default" w:ascii="Times New Roman Regular" w:hAnsi="Times New Roman Regular" w:cs="Times New Roman Regular"/>
          <w:color w:val="000000"/>
          <w:kern w:val="0"/>
          <w:lang w:val="en-US" w:eastAsia="zh-CN"/>
        </w:rPr>
        <w:t>国有企业</w:t>
      </w:r>
      <w:r>
        <w:rPr>
          <w:rFonts w:hint="default" w:ascii="Times New Roman Regular" w:hAnsi="Times New Roman Regular" w:eastAsia="仿宋" w:cs="Times New Roman Regular"/>
          <w:color w:val="000000"/>
          <w:kern w:val="0"/>
          <w:lang w:eastAsia="zh-Hans"/>
        </w:rPr>
        <w:t>领导干部履职尽责情况</w:t>
      </w:r>
      <w:r>
        <w:rPr>
          <w:rFonts w:hint="default" w:ascii="Times New Roman Regular" w:hAnsi="Times New Roman Regular" w:cs="Times New Roman Regular"/>
          <w:color w:val="000000"/>
          <w:kern w:val="0"/>
          <w:lang w:eastAsia="zh-CN"/>
        </w:rPr>
        <w:t>，</w:t>
      </w:r>
      <w:r>
        <w:rPr>
          <w:rFonts w:hint="default" w:ascii="Times New Roman Regular" w:hAnsi="Times New Roman Regular" w:cs="Times New Roman Regular"/>
          <w:color w:val="000000"/>
          <w:kern w:val="0"/>
          <w:lang w:val="en-US" w:eastAsia="zh-CN"/>
        </w:rPr>
        <w:t>以及</w:t>
      </w:r>
      <w:r>
        <w:rPr>
          <w:rFonts w:hint="default" w:ascii="Times New Roman Regular" w:hAnsi="Times New Roman Regular" w:eastAsia="仿宋" w:cs="Times New Roman Regular"/>
          <w:color w:val="000000"/>
          <w:kern w:val="0"/>
          <w:lang w:eastAsia="zh-Hans"/>
        </w:rPr>
        <w:t>国有资产监管、处置、收益分配等情况进行审查</w:t>
      </w:r>
      <w:r>
        <w:rPr>
          <w:rFonts w:hint="default" w:ascii="Times New Roman Regular" w:hAnsi="Times New Roman Regular" w:cs="Times New Roman Regular"/>
          <w:color w:val="000000"/>
          <w:kern w:val="0"/>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Regular" w:hAnsi="Times New Roman Regular" w:eastAsia="仿宋" w:cs="Times New Roman Regular"/>
          <w:color w:val="000000"/>
          <w:kern w:val="0"/>
          <w:highlight w:val="none"/>
          <w:lang w:eastAsia="zh-Hans"/>
        </w:rPr>
      </w:pPr>
      <w:r>
        <w:rPr>
          <w:rFonts w:hint="default" w:ascii="Times New Roman Regular" w:hAnsi="Times New Roman Regular" w:eastAsia="仿宋" w:cs="Times New Roman Regular"/>
          <w:color w:val="000000"/>
          <w:kern w:val="0"/>
          <w:highlight w:val="none"/>
        </w:rPr>
        <w:fldChar w:fldCharType="begin"/>
      </w:r>
      <w:r>
        <w:rPr>
          <w:rFonts w:hint="default" w:ascii="Times New Roman Regular" w:hAnsi="Times New Roman Regular" w:eastAsia="仿宋" w:cs="Times New Roman Regular"/>
          <w:color w:val="000000"/>
          <w:kern w:val="0"/>
          <w:highlight w:val="none"/>
        </w:rPr>
        <w:instrText xml:space="preserve">= 4 \* GB3</w:instrText>
      </w:r>
      <w:r>
        <w:rPr>
          <w:rFonts w:hint="default" w:ascii="Times New Roman Regular" w:hAnsi="Times New Roman Regular" w:eastAsia="仿宋" w:cs="Times New Roman Regular"/>
          <w:color w:val="000000"/>
          <w:kern w:val="0"/>
          <w:highlight w:val="none"/>
        </w:rPr>
        <w:fldChar w:fldCharType="separate"/>
      </w:r>
      <w:r>
        <w:rPr>
          <w:rFonts w:hint="default" w:ascii="Times New Roman Regular" w:hAnsi="Times New Roman Regular" w:eastAsia="仿宋" w:cs="Times New Roman Regular"/>
          <w:color w:val="000000"/>
          <w:kern w:val="0"/>
          <w:highlight w:val="none"/>
        </w:rPr>
        <w:t>④</w:t>
      </w:r>
      <w:r>
        <w:rPr>
          <w:rFonts w:hint="default" w:ascii="Times New Roman Regular" w:hAnsi="Times New Roman Regular" w:eastAsia="仿宋" w:cs="Times New Roman Regular"/>
          <w:color w:val="000000"/>
          <w:kern w:val="0"/>
          <w:highlight w:val="none"/>
        </w:rPr>
        <w:fldChar w:fldCharType="end"/>
      </w:r>
      <w:r>
        <w:rPr>
          <w:rFonts w:hint="default" w:ascii="Times New Roman Regular" w:hAnsi="Times New Roman Regular" w:eastAsia="仿宋" w:cs="Times New Roman Regular"/>
          <w:color w:val="000000"/>
          <w:kern w:val="0"/>
          <w:highlight w:val="none"/>
        </w:rPr>
        <w:t>重大政策落实跟踪审计</w:t>
      </w:r>
      <w:r>
        <w:rPr>
          <w:rFonts w:hint="default" w:ascii="Times New Roman Regular" w:hAnsi="Times New Roman Regular" w:eastAsia="仿宋" w:cs="Times New Roman Regular"/>
          <w:color w:val="000000"/>
          <w:kern w:val="0"/>
          <w:highlight w:val="none"/>
          <w:lang w:eastAsia="zh-Hans"/>
        </w:rPr>
        <w:t>及其他专项审计</w:t>
      </w:r>
    </w:p>
    <w:p>
      <w:pPr>
        <w:ind w:firstLine="640"/>
        <w:rPr>
          <w:rFonts w:hint="default" w:ascii="Times New Roman Regular" w:hAnsi="Times New Roman Regular" w:cs="Times New Roman Regular"/>
        </w:rPr>
      </w:pPr>
      <w:r>
        <w:rPr>
          <w:rFonts w:hint="default" w:ascii="Times New Roman Regular" w:hAnsi="Times New Roman Regular" w:cs="Times New Roman Regular"/>
          <w:lang w:eastAsia="zh-Hans"/>
        </w:rPr>
        <w:t>审计内容</w:t>
      </w:r>
      <w:r>
        <w:rPr>
          <w:rFonts w:hint="default" w:ascii="Times New Roman Regular" w:hAnsi="Times New Roman Regular" w:cs="Times New Roman Regular"/>
          <w:lang w:val="en-US" w:eastAsia="zh-Hans"/>
        </w:rPr>
        <w:t>主要</w:t>
      </w:r>
      <w:r>
        <w:rPr>
          <w:rFonts w:hint="default" w:ascii="Times New Roman Regular" w:hAnsi="Times New Roman Regular" w:cs="Times New Roman Regular"/>
          <w:lang w:eastAsia="zh-Hans"/>
        </w:rPr>
        <w:t>包括</w:t>
      </w:r>
      <w:r>
        <w:rPr>
          <w:rFonts w:hint="default" w:ascii="Times New Roman Regular" w:hAnsi="Times New Roman Regular" w:cs="Times New Roman Regular"/>
        </w:rPr>
        <w:t>重大政策及重大项目落实情况、民生保障和改善项目落实情况等。</w:t>
      </w:r>
    </w:p>
    <w:p>
      <w:pPr>
        <w:ind w:firstLine="643"/>
        <w:rPr>
          <w:rFonts w:hint="default" w:ascii="Times New Roman Regular" w:hAnsi="Times New Roman Regular" w:cs="Times New Roman Regular"/>
        </w:rPr>
      </w:pPr>
      <w:r>
        <w:rPr>
          <w:rFonts w:hint="default" w:ascii="Times New Roman Regular" w:hAnsi="Times New Roman Regular" w:cs="Times New Roman Regular"/>
          <w:b/>
          <w:bCs/>
        </w:rPr>
        <w:t>重大政策及重大项目落实情况方面，</w:t>
      </w:r>
      <w:r>
        <w:rPr>
          <w:rFonts w:hint="default" w:ascii="Times New Roman Regular" w:hAnsi="Times New Roman Regular" w:cs="Times New Roman Regular"/>
          <w:lang w:eastAsia="zh-Hans"/>
        </w:rPr>
        <w:t>通过对高精尖产业发展资金</w:t>
      </w:r>
      <w:r>
        <w:rPr>
          <w:rFonts w:hint="default" w:ascii="Times New Roman Regular" w:hAnsi="Times New Roman Regular" w:cs="Times New Roman Regular"/>
          <w:lang w:val="en-US" w:eastAsia="zh-CN"/>
        </w:rPr>
        <w:t>管理及使用情况</w:t>
      </w:r>
      <w:r>
        <w:rPr>
          <w:rFonts w:hint="default" w:ascii="Times New Roman Regular" w:hAnsi="Times New Roman Regular" w:cs="Times New Roman Regular"/>
          <w:lang w:eastAsia="zh-Hans"/>
        </w:rPr>
        <w:t>、北京市核心区城市更新政策落实情况、北京城市副中心市级投资公共工程建设项目</w:t>
      </w:r>
      <w:r>
        <w:rPr>
          <w:rFonts w:hint="default" w:ascii="Times New Roman Regular" w:hAnsi="Times New Roman Regular" w:cs="Times New Roman Regular"/>
          <w:lang w:val="en-US" w:eastAsia="zh-CN"/>
        </w:rPr>
        <w:t>完成情况</w:t>
      </w:r>
      <w:r>
        <w:rPr>
          <w:rFonts w:hint="default" w:ascii="Times New Roman Regular" w:hAnsi="Times New Roman Regular" w:cs="Times New Roman Regular"/>
          <w:lang w:eastAsia="zh-Hans"/>
        </w:rPr>
        <w:t>等</w:t>
      </w:r>
      <w:r>
        <w:rPr>
          <w:rFonts w:hint="default" w:ascii="Times New Roman Regular" w:hAnsi="Times New Roman Regular" w:cs="Times New Roman Regular"/>
          <w:lang w:val="en-US" w:eastAsia="zh-CN"/>
        </w:rPr>
        <w:t>内容</w:t>
      </w:r>
      <w:r>
        <w:rPr>
          <w:rFonts w:hint="default" w:ascii="Times New Roman Regular" w:hAnsi="Times New Roman Regular" w:cs="Times New Roman Regular"/>
          <w:lang w:eastAsia="zh-Hans"/>
        </w:rPr>
        <w:t>开展审计，揭示管理机制、资金规范使用和绩效管理中的问题，促进相关制度机制进一步完善</w:t>
      </w:r>
      <w:r>
        <w:rPr>
          <w:rFonts w:hint="default" w:ascii="Times New Roman Regular" w:hAnsi="Times New Roman Regular" w:cs="Times New Roman Regular"/>
        </w:rPr>
        <w:t>。</w:t>
      </w:r>
    </w:p>
    <w:p>
      <w:pPr>
        <w:ind w:firstLine="643"/>
        <w:rPr>
          <w:rFonts w:hint="default" w:ascii="Times New Roman Regular" w:hAnsi="Times New Roman Regular" w:cs="Times New Roman Regular"/>
        </w:rPr>
      </w:pPr>
      <w:r>
        <w:rPr>
          <w:rFonts w:hint="default" w:ascii="Times New Roman Regular" w:hAnsi="Times New Roman Regular" w:cs="Times New Roman Regular"/>
          <w:b/>
          <w:bCs/>
          <w:lang w:eastAsia="zh-Hans"/>
        </w:rPr>
        <w:t>民生保障和改善方面</w:t>
      </w:r>
      <w:r>
        <w:rPr>
          <w:rFonts w:hint="default" w:ascii="Times New Roman Regular" w:hAnsi="Times New Roman Regular" w:cs="Times New Roman Regular"/>
          <w:b/>
          <w:bCs/>
        </w:rPr>
        <w:t>，</w:t>
      </w:r>
      <w:r>
        <w:rPr>
          <w:rFonts w:hint="default" w:ascii="Times New Roman Regular" w:hAnsi="Times New Roman Regular" w:cs="Times New Roman Regular"/>
        </w:rPr>
        <w:t>按照审计署和市委市政府要求，</w:t>
      </w:r>
      <w:r>
        <w:rPr>
          <w:rFonts w:hint="default" w:ascii="Times New Roman Regular" w:hAnsi="Times New Roman Regular" w:cs="Times New Roman Regular"/>
          <w:lang w:val="en-US" w:eastAsia="zh-CN"/>
        </w:rPr>
        <w:t>针对</w:t>
      </w:r>
      <w:r>
        <w:rPr>
          <w:rFonts w:hint="default" w:ascii="Times New Roman Regular" w:hAnsi="Times New Roman Regular" w:cs="Times New Roman Regular"/>
        </w:rPr>
        <w:t>供热补贴资金管理及使用情况</w:t>
      </w:r>
      <w:r>
        <w:rPr>
          <w:rFonts w:hint="default" w:ascii="Times New Roman Regular" w:hAnsi="Times New Roman Regular" w:cs="Times New Roman Regular"/>
          <w:lang w:eastAsia="zh-CN"/>
        </w:rPr>
        <w:t>、住宅专项维修资金</w:t>
      </w:r>
      <w:r>
        <w:rPr>
          <w:rFonts w:hint="default" w:ascii="Times New Roman Regular" w:hAnsi="Times New Roman Regular" w:cs="Times New Roman Regular"/>
          <w:lang w:val="en-US" w:eastAsia="zh-CN"/>
        </w:rPr>
        <w:t>管理及使用情况</w:t>
      </w:r>
      <w:r>
        <w:rPr>
          <w:rFonts w:hint="default" w:ascii="Times New Roman Regular" w:hAnsi="Times New Roman Regular" w:cs="Times New Roman Regular"/>
          <w:lang w:eastAsia="zh-CN"/>
        </w:rPr>
        <w:t>、京津冀三地异地就医医疗费用结算情况</w:t>
      </w:r>
      <w:r>
        <w:rPr>
          <w:rFonts w:hint="default" w:ascii="Times New Roman Regular" w:hAnsi="Times New Roman Regular" w:cs="Times New Roman Regular"/>
          <w:lang w:eastAsia="zh-Hans"/>
        </w:rPr>
        <w:t>等</w:t>
      </w:r>
      <w:r>
        <w:rPr>
          <w:rFonts w:hint="default" w:ascii="Times New Roman Regular" w:hAnsi="Times New Roman Regular" w:cs="Times New Roman Regular"/>
        </w:rPr>
        <w:t>组织开展</w:t>
      </w:r>
      <w:r>
        <w:rPr>
          <w:rFonts w:hint="default" w:ascii="Times New Roman Regular" w:hAnsi="Times New Roman Regular" w:cs="Times New Roman Regular"/>
          <w:lang w:eastAsia="zh-Hans"/>
        </w:rPr>
        <w:t>专项审计</w:t>
      </w:r>
      <w:r>
        <w:rPr>
          <w:rFonts w:hint="default" w:ascii="Times New Roman Regular" w:hAnsi="Times New Roman Regular" w:cs="Times New Roman Regular"/>
        </w:rPr>
        <w:t>，促进解决群众的急难愁盼问题，揭示民生领域违纪违法问题。</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Regular" w:hAnsi="Times New Roman Regular" w:eastAsia="仿宋" w:cs="Times New Roman Regular"/>
          <w:color w:val="000000"/>
          <w:kern w:val="0"/>
        </w:rPr>
      </w:pPr>
      <w:r>
        <w:rPr>
          <w:rFonts w:hint="default" w:ascii="Times New Roman Regular" w:hAnsi="Times New Roman Regular" w:eastAsia="仿宋" w:cs="Times New Roman Regular"/>
          <w:color w:val="000000"/>
          <w:kern w:val="0"/>
          <w:lang w:eastAsia="zh-Hans"/>
        </w:rPr>
        <w:fldChar w:fldCharType="begin"/>
      </w:r>
      <w:r>
        <w:rPr>
          <w:rFonts w:hint="default" w:ascii="Times New Roman Regular" w:hAnsi="Times New Roman Regular" w:eastAsia="仿宋" w:cs="Times New Roman Regular"/>
          <w:color w:val="000000"/>
          <w:kern w:val="0"/>
          <w:lang w:eastAsia="zh-Hans"/>
        </w:rPr>
        <w:instrText xml:space="preserve"> = 5 \* GB3 \* MERGEFORMAT </w:instrText>
      </w:r>
      <w:r>
        <w:rPr>
          <w:rFonts w:hint="default" w:ascii="Times New Roman Regular" w:hAnsi="Times New Roman Regular" w:eastAsia="仿宋" w:cs="Times New Roman Regular"/>
          <w:color w:val="000000"/>
          <w:kern w:val="0"/>
          <w:lang w:eastAsia="zh-Hans"/>
        </w:rPr>
        <w:fldChar w:fldCharType="separate"/>
      </w:r>
      <w:r>
        <w:rPr>
          <w:rFonts w:hint="default" w:ascii="Times New Roman Regular" w:hAnsi="Times New Roman Regular" w:eastAsia="仿宋" w:cs="Times New Roman Regular"/>
          <w:color w:val="000000"/>
          <w:kern w:val="0"/>
        </w:rPr>
        <w:t>⑤</w:t>
      </w:r>
      <w:r>
        <w:rPr>
          <w:rFonts w:hint="default" w:ascii="Times New Roman Regular" w:hAnsi="Times New Roman Regular" w:eastAsia="仿宋" w:cs="Times New Roman Regular"/>
          <w:color w:val="000000"/>
          <w:kern w:val="0"/>
          <w:lang w:eastAsia="zh-Hans"/>
        </w:rPr>
        <w:fldChar w:fldCharType="end"/>
      </w:r>
      <w:r>
        <w:rPr>
          <w:rFonts w:hint="default" w:ascii="Times New Roman Regular" w:hAnsi="Times New Roman Regular" w:eastAsia="仿宋" w:cs="Times New Roman Regular"/>
          <w:color w:val="000000"/>
          <w:kern w:val="0"/>
        </w:rPr>
        <w:t>内部审计及指导</w:t>
      </w:r>
    </w:p>
    <w:p>
      <w:pPr>
        <w:ind w:firstLine="640"/>
        <w:rPr>
          <w:rFonts w:hint="default" w:ascii="Times New Roman Regular" w:hAnsi="Times New Roman Regular" w:cs="Times New Roman Regular"/>
          <w:lang w:eastAsia="zh-Hans"/>
        </w:rPr>
      </w:pPr>
      <w:r>
        <w:rPr>
          <w:rFonts w:hint="default" w:ascii="Times New Roman Regular" w:hAnsi="Times New Roman Regular" w:cs="Times New Roman Regular"/>
          <w:lang w:eastAsia="zh-Hans"/>
        </w:rPr>
        <w:t>内审制度建设方面，</w:t>
      </w:r>
      <w:r>
        <w:rPr>
          <w:rFonts w:hint="default" w:ascii="Times New Roman Regular" w:hAnsi="Times New Roman Regular" w:cs="Times New Roman Regular"/>
          <w:lang w:val="en-US" w:eastAsia="zh-CN"/>
        </w:rPr>
        <w:t>2023年市审计局持续推动各单位、各区健全完善内部审计工作机制，督促27家市属单位健全内审机构、完善内审制度，14个区审计局将内部审计工作纳入全局计划统筹管理，15个区审计局开展内部审计项目质量检查，5个区审计局开展社会审计报告核查工作</w:t>
      </w:r>
      <w:r>
        <w:rPr>
          <w:rFonts w:hint="default" w:ascii="Times New Roman Regular" w:hAnsi="Times New Roman Regular" w:cs="Times New Roman Regular"/>
          <w:lang w:eastAsia="zh-Hans"/>
        </w:rPr>
        <w:t>。</w:t>
      </w:r>
    </w:p>
    <w:p>
      <w:pPr>
        <w:ind w:firstLine="640"/>
        <w:rPr>
          <w:rFonts w:hint="default" w:ascii="Times New Roman Regular" w:hAnsi="Times New Roman Regular" w:eastAsia="仿宋" w:cs="Times New Roman Regular"/>
          <w:lang w:val="en-US" w:eastAsia="zh-CN"/>
        </w:rPr>
      </w:pPr>
      <w:r>
        <w:rPr>
          <w:rFonts w:hint="default" w:ascii="Times New Roman Regular" w:hAnsi="Times New Roman Regular" w:cs="Times New Roman Regular"/>
          <w:lang w:val="en-US" w:eastAsia="zh-CN"/>
        </w:rPr>
        <w:t>内审工作组织方面，2023年市审计局组织11家部门和国企对所属42家基层单位、企业开展预算执行、专项内部审计，总结形成“调研先行、计划统筹、组织有序、过程把控、结果共享”五步工作法，积极调动内审力量，提升内审项目质量，深化“两张网”监督机制。</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color w:val="000000"/>
          <w:kern w:val="0"/>
        </w:rPr>
      </w:pPr>
      <w:r>
        <w:rPr>
          <w:rFonts w:hint="default" w:ascii="Times New Roman Regular" w:hAnsi="Times New Roman Regular" w:eastAsia="仿宋" w:cs="Times New Roman Regular"/>
          <w:b/>
          <w:color w:val="000000"/>
          <w:kern w:val="0"/>
        </w:rPr>
        <w:t>（3）审计能力提升方面</w:t>
      </w:r>
    </w:p>
    <w:p>
      <w:pPr>
        <w:ind w:firstLine="640"/>
        <w:rPr>
          <w:rFonts w:hint="default" w:ascii="Times New Roman Regular" w:hAnsi="Times New Roman Regular" w:cs="Times New Roman Regular"/>
        </w:rPr>
      </w:pPr>
      <w:r>
        <w:rPr>
          <w:rFonts w:hint="default" w:ascii="Times New Roman Regular" w:hAnsi="Times New Roman Regular" w:cs="Times New Roman Regular"/>
        </w:rPr>
        <w:t>为提高综合审计业务能力，市审计局开展业务培训、制度建设、创新研究、数据审计等工作。</w:t>
      </w:r>
    </w:p>
    <w:p>
      <w:pPr>
        <w:ind w:firstLine="643"/>
        <w:rPr>
          <w:rFonts w:hint="default" w:ascii="Times New Roman Regular" w:hAnsi="Times New Roman Regular" w:eastAsia="仿宋" w:cs="Times New Roman Regular"/>
          <w:lang w:val="en-US" w:eastAsia="zh-CN"/>
        </w:rPr>
      </w:pPr>
      <w:r>
        <w:rPr>
          <w:rFonts w:hint="default" w:ascii="Times New Roman Regular" w:hAnsi="Times New Roman Regular" w:cs="Times New Roman Regular"/>
          <w:b/>
          <w:bCs/>
        </w:rPr>
        <w:t>业务培训方面，</w:t>
      </w:r>
      <w:r>
        <w:rPr>
          <w:rFonts w:hint="default" w:ascii="Times New Roman Regular" w:hAnsi="Times New Roman Regular" w:cs="Times New Roman Regular"/>
        </w:rPr>
        <w:t>市审计局</w:t>
      </w:r>
      <w:r>
        <w:rPr>
          <w:rFonts w:hint="default" w:ascii="Times New Roman Regular" w:hAnsi="Times New Roman Regular" w:cs="Times New Roman Regular"/>
          <w:lang w:val="en-US" w:eastAsia="zh-CN"/>
        </w:rPr>
        <w:t>逐步完善教育培训体系</w:t>
      </w:r>
      <w:r>
        <w:rPr>
          <w:rFonts w:hint="default" w:ascii="Times New Roman Regular" w:hAnsi="Times New Roman Regular" w:cs="Times New Roman Regular"/>
          <w:lang w:eastAsia="zh-Hans"/>
        </w:rPr>
        <w:t>，</w:t>
      </w:r>
      <w:r>
        <w:rPr>
          <w:rFonts w:hint="default" w:ascii="Times New Roman Regular" w:hAnsi="Times New Roman Regular" w:cs="Times New Roman Regular"/>
          <w:lang w:val="en-US" w:eastAsia="zh-CN"/>
        </w:rPr>
        <w:t>通过利用“集中学习日”、审计大讲堂、集中整训</w:t>
      </w:r>
      <w:r>
        <w:rPr>
          <w:rFonts w:hint="default" w:ascii="Times New Roman Regular" w:hAnsi="Times New Roman Regular" w:cs="Times New Roman Regular"/>
          <w:lang w:eastAsia="zh-Hans"/>
        </w:rPr>
        <w:t>等多种方式，从理论、实践多角度</w:t>
      </w:r>
      <w:r>
        <w:rPr>
          <w:rFonts w:hint="default" w:ascii="Times New Roman Regular" w:hAnsi="Times New Roman Regular" w:cs="Times New Roman Regular"/>
        </w:rPr>
        <w:t>为审计人员</w:t>
      </w:r>
      <w:r>
        <w:rPr>
          <w:rFonts w:hint="default" w:ascii="Times New Roman Regular" w:hAnsi="Times New Roman Regular" w:cs="Times New Roman Regular"/>
          <w:lang w:eastAsia="zh-Hans"/>
        </w:rPr>
        <w:t>提供业务知识，</w:t>
      </w:r>
      <w:r>
        <w:rPr>
          <w:rFonts w:hint="default" w:ascii="Times New Roman Regular" w:hAnsi="Times New Roman Regular" w:cs="Times New Roman Regular"/>
          <w:lang w:val="en-US" w:eastAsia="zh-CN"/>
        </w:rPr>
        <w:t>解决审计培训的工学矛盾</w:t>
      </w:r>
      <w:r>
        <w:rPr>
          <w:rFonts w:hint="default" w:ascii="Times New Roman Regular" w:hAnsi="Times New Roman Regular" w:cs="Times New Roman Regular"/>
          <w:lang w:eastAsia="zh-Hans"/>
        </w:rPr>
        <w:t>。</w:t>
      </w:r>
      <w:r>
        <w:rPr>
          <w:rFonts w:hint="default" w:ascii="Times New Roman Regular" w:hAnsi="Times New Roman Regular" w:cs="Times New Roman Regular"/>
          <w:lang w:val="en-US" w:eastAsia="zh-CN"/>
        </w:rPr>
        <w:t>另外，为贯彻“打开大门学审计”的理念，市审计局组织开展北京审计机关党政领导干部治理能力提升培训班，以党性教育及审计专业能力为主题，建设高素质专业化审计干部队伍。</w:t>
      </w:r>
    </w:p>
    <w:p>
      <w:pPr>
        <w:ind w:firstLine="643"/>
        <w:rPr>
          <w:rFonts w:hint="default" w:ascii="Times New Roman Regular" w:hAnsi="Times New Roman Regular" w:eastAsia="仿宋" w:cs="Times New Roman Regular"/>
          <w:lang w:eastAsia="zh-CN"/>
        </w:rPr>
      </w:pPr>
      <w:r>
        <w:rPr>
          <w:rFonts w:hint="default" w:ascii="Times New Roman Regular" w:hAnsi="Times New Roman Regular" w:cs="Times New Roman Regular"/>
          <w:b/>
          <w:bCs/>
        </w:rPr>
        <w:t>审计制度方面，</w:t>
      </w:r>
      <w:r>
        <w:rPr>
          <w:rFonts w:hint="default" w:ascii="Times New Roman Regular" w:hAnsi="Times New Roman Regular" w:cs="Times New Roman Regular"/>
          <w:b w:val="0"/>
          <w:bCs w:val="0"/>
          <w:lang w:val="en-US" w:eastAsia="zh-CN"/>
        </w:rPr>
        <w:t>一</w:t>
      </w:r>
      <w:r>
        <w:rPr>
          <w:rFonts w:hint="default" w:ascii="Times New Roman Regular" w:hAnsi="Times New Roman Regular" w:cs="Times New Roman Regular"/>
          <w:b w:val="0"/>
          <w:bCs w:val="0"/>
        </w:rPr>
        <w:t>是</w:t>
      </w:r>
      <w:r>
        <w:rPr>
          <w:rFonts w:hint="default" w:ascii="Times New Roman Regular" w:hAnsi="Times New Roman Regular" w:cs="Times New Roman Regular"/>
          <w:b w:val="0"/>
          <w:bCs w:val="0"/>
          <w:lang w:eastAsia="zh-Hans"/>
        </w:rPr>
        <w:t>推动审计规章制度</w:t>
      </w:r>
      <w:r>
        <w:rPr>
          <w:rFonts w:hint="default" w:ascii="Times New Roman Regular" w:hAnsi="Times New Roman Regular" w:cs="Times New Roman Regular"/>
          <w:b w:val="0"/>
          <w:bCs w:val="0"/>
          <w:lang w:val="en-US" w:eastAsia="zh-CN"/>
        </w:rPr>
        <w:t>建设</w:t>
      </w:r>
      <w:r>
        <w:rPr>
          <w:rFonts w:hint="default" w:ascii="Times New Roman Regular" w:hAnsi="Times New Roman Regular" w:cs="Times New Roman Regular"/>
          <w:b w:val="0"/>
          <w:bCs w:val="0"/>
        </w:rPr>
        <w:t>。</w:t>
      </w:r>
      <w:r>
        <w:rPr>
          <w:rFonts w:hint="default" w:ascii="Times New Roman Regular" w:hAnsi="Times New Roman Regular" w:cs="Times New Roman Regular"/>
          <w:lang w:val="en-US" w:eastAsia="zh-CN"/>
        </w:rPr>
        <w:t>2023年，市审计局深度参与《北京市审计条例修正案》的调研、论证、起草工作。经北京市人民代表大会财政经济委员会、常务委员会审议，《北京市审计条例》于11月正式发布实施。二是完善审计质量控制制度。</w:t>
      </w:r>
      <w:r>
        <w:rPr>
          <w:rFonts w:hint="default" w:ascii="Times New Roman Regular" w:hAnsi="Times New Roman Regular" w:cs="Times New Roman Regular"/>
        </w:rPr>
        <w:t>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lang w:eastAsia="zh-Hans"/>
        </w:rPr>
        <w:t>年，市审计局全年共审理99个项目，出具222份审理意见，组织召开业务会24次</w:t>
      </w:r>
      <w:r>
        <w:rPr>
          <w:rFonts w:hint="default" w:ascii="Times New Roman Regular" w:hAnsi="Times New Roman Regular" w:cs="Times New Roman Regular"/>
          <w:lang w:eastAsia="zh-CN"/>
        </w:rPr>
        <w:t>；结合新修订业务制度完善《复核与审理指引（2023版）》具体内容并补充典型案例；整理分析质量问题及移送口径标准，编发4期审理动态供参考借鉴。</w:t>
      </w:r>
    </w:p>
    <w:p>
      <w:pPr>
        <w:ind w:firstLine="643"/>
        <w:rPr>
          <w:rFonts w:hint="default" w:ascii="Times New Roman Regular" w:hAnsi="Times New Roman Regular" w:eastAsia="仿宋" w:cs="Times New Roman Regular"/>
          <w:lang w:val="en-US" w:eastAsia="zh-CN"/>
        </w:rPr>
      </w:pPr>
      <w:r>
        <w:rPr>
          <w:rFonts w:hint="default" w:ascii="Times New Roman Regular" w:hAnsi="Times New Roman Regular" w:cs="Times New Roman Regular"/>
          <w:b/>
          <w:bCs/>
        </w:rPr>
        <w:t>课题研究方面，</w:t>
      </w:r>
      <w:r>
        <w:rPr>
          <w:rFonts w:hint="default" w:ascii="Times New Roman Regular" w:hAnsi="Times New Roman Regular" w:cs="Times New Roman Regular"/>
        </w:rPr>
        <w:t>为推进审计工作高质量发展，解决实际审计工作中出现的重点、难点，市审计局于各年度开展研究型审计工作。202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年，市审计局采用多部门协作、投标竞选的方式，</w:t>
      </w:r>
      <w:r>
        <w:rPr>
          <w:rFonts w:hint="default" w:ascii="Times New Roman Regular" w:hAnsi="Times New Roman Regular" w:cs="Times New Roman Regular"/>
          <w:lang w:val="en-US" w:eastAsia="zh-CN"/>
        </w:rPr>
        <w:t>开展重点研究课题9个、专项调研课题2个，并</w:t>
      </w:r>
      <w:r>
        <w:rPr>
          <w:rFonts w:hint="default" w:ascii="Times New Roman Regular" w:hAnsi="Times New Roman Regular" w:cs="Times New Roman Regular"/>
        </w:rPr>
        <w:t>刊发《北京审计通讯》60期</w:t>
      </w:r>
      <w:r>
        <w:rPr>
          <w:rFonts w:hint="default" w:ascii="Times New Roman Regular" w:hAnsi="Times New Roman Regular" w:cs="Times New Roman Regular"/>
          <w:lang w:eastAsia="zh-CN"/>
        </w:rPr>
        <w:t>、</w:t>
      </w:r>
      <w:r>
        <w:rPr>
          <w:rFonts w:hint="default" w:ascii="Times New Roman Regular" w:hAnsi="Times New Roman Regular" w:cs="Times New Roman Regular"/>
        </w:rPr>
        <w:t>《局长参阅》52期</w:t>
      </w:r>
      <w:r>
        <w:rPr>
          <w:rFonts w:hint="default" w:ascii="Times New Roman Regular" w:hAnsi="Times New Roman Regular" w:cs="Times New Roman Regular"/>
          <w:lang w:eastAsia="zh-CN"/>
        </w:rPr>
        <w:t>，</w:t>
      </w:r>
      <w:r>
        <w:rPr>
          <w:rFonts w:hint="default" w:ascii="Times New Roman Regular" w:hAnsi="Times New Roman Regular" w:cs="Times New Roman Regular"/>
          <w:lang w:val="en-US" w:eastAsia="zh-CN"/>
        </w:rPr>
        <w:t>将学习、调查、研究贯穿审计工作全过程各环节，着力提升审计干部能力素质。</w:t>
      </w:r>
    </w:p>
    <w:p>
      <w:pPr>
        <w:ind w:firstLine="643"/>
        <w:rPr>
          <w:rFonts w:hint="default" w:ascii="Times New Roman Regular" w:hAnsi="Times New Roman Regular" w:cs="Times New Roman Regular"/>
        </w:rPr>
      </w:pPr>
      <w:r>
        <w:rPr>
          <w:rFonts w:hint="default" w:ascii="Times New Roman Regular" w:hAnsi="Times New Roman Regular" w:cs="Times New Roman Regular"/>
          <w:b/>
          <w:bCs/>
          <w:highlight w:val="none"/>
        </w:rPr>
        <w:t>数据审计方面，</w:t>
      </w:r>
      <w:r>
        <w:rPr>
          <w:rFonts w:hint="default" w:ascii="Times New Roman Regular" w:hAnsi="Times New Roman Regular" w:eastAsia="仿宋" w:cs="Times New Roman Regular"/>
          <w:b w:val="0"/>
          <w:bCs/>
          <w:sz w:val="32"/>
          <w:szCs w:val="32"/>
        </w:rPr>
        <w:t>一是</w:t>
      </w:r>
      <w:r>
        <w:rPr>
          <w:rFonts w:hint="default" w:ascii="Times New Roman Regular" w:hAnsi="Times New Roman Regular" w:cs="Times New Roman Regular"/>
          <w:lang w:val="en-US" w:eastAsia="zh-CN"/>
        </w:rPr>
        <w:t>审计电子数据标准化处理工作</w:t>
      </w:r>
      <w:r>
        <w:rPr>
          <w:rFonts w:hint="default" w:ascii="Times New Roman Regular" w:hAnsi="Times New Roman Regular" w:cs="Times New Roman Regular"/>
        </w:rPr>
        <w:t>。</w:t>
      </w:r>
      <w:r>
        <w:rPr>
          <w:rFonts w:hint="default" w:ascii="Times New Roman Regular" w:hAnsi="Times New Roman Regular" w:cs="Times New Roman Regular"/>
          <w:lang w:val="en-US" w:eastAsia="zh-CN"/>
        </w:rPr>
        <w:t>市审计局对1.49TB预算执行审计相关财务数据和业务数据、2TB企业审计相关财务原始数据、171GB经责审计相关财务数据、16个区及燕山地区的财政和财务数据开展数据处理和加工工作，支持审计业务开展，提高审计数据准确性和审计工作效率</w:t>
      </w:r>
      <w:r>
        <w:rPr>
          <w:rFonts w:hint="default" w:ascii="Times New Roman Regular" w:hAnsi="Times New Roman Regular" w:eastAsia="仿宋" w:cs="Times New Roman Regular"/>
          <w:bCs/>
          <w:sz w:val="32"/>
          <w:szCs w:val="32"/>
        </w:rPr>
        <w:t>。</w:t>
      </w:r>
      <w:r>
        <w:rPr>
          <w:rFonts w:hint="default" w:ascii="Times New Roman Regular" w:hAnsi="Times New Roman Regular" w:cs="Times New Roman Regular"/>
          <w:b/>
          <w:bCs/>
        </w:rPr>
        <w:t>二是</w:t>
      </w:r>
      <w:r>
        <w:rPr>
          <w:rFonts w:hint="default" w:ascii="Times New Roman Regular" w:hAnsi="Times New Roman Regular" w:cs="Times New Roman Regular"/>
        </w:rPr>
        <w:t>数据分析工作</w:t>
      </w:r>
      <w:r>
        <w:rPr>
          <w:rFonts w:hint="default" w:ascii="Times New Roman Regular" w:hAnsi="Times New Roman Regular" w:cs="Times New Roman Regular"/>
          <w:lang w:eastAsia="zh-CN"/>
        </w:rPr>
        <w:t>。</w:t>
      </w:r>
      <w:r>
        <w:rPr>
          <w:rFonts w:hint="default" w:ascii="Times New Roman Regular" w:hAnsi="Times New Roman Regular" w:cs="Times New Roman Regular"/>
          <w:lang w:val="en-US" w:eastAsia="zh-CN"/>
        </w:rPr>
        <w:t>市审计局</w:t>
      </w:r>
      <w:r>
        <w:rPr>
          <w:rFonts w:hint="default" w:ascii="Times New Roman Regular" w:hAnsi="Times New Roman Regular" w:cs="Times New Roman Regular"/>
        </w:rPr>
        <w:t>通过</w:t>
      </w:r>
      <w:r>
        <w:rPr>
          <w:rFonts w:hint="default" w:ascii="Times New Roman Regular" w:hAnsi="Times New Roman Regular" w:cs="Times New Roman Regular"/>
          <w:lang w:val="en-US" w:eastAsia="zh-CN"/>
        </w:rPr>
        <w:t>开展地理信息数据分析，</w:t>
      </w:r>
      <w:r>
        <w:rPr>
          <w:rFonts w:hint="default" w:ascii="Times New Roman Regular" w:hAnsi="Times New Roman Regular" w:cs="Times New Roman Regular"/>
        </w:rPr>
        <w:t>将北京市耕地、森林资源情况与国家第三次国土调查等数据进行叠加分析，并利用卫星遥感影像等信息对北京市各类资源现状及变动情况进行判断，支持自然资源审计工作开展。</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color w:val="000000"/>
          <w:kern w:val="0"/>
        </w:rPr>
      </w:pPr>
      <w:r>
        <w:rPr>
          <w:rFonts w:hint="default" w:ascii="Times New Roman Regular" w:hAnsi="Times New Roman Regular" w:eastAsia="仿宋" w:cs="Times New Roman Regular"/>
          <w:b/>
          <w:color w:val="000000"/>
          <w:kern w:val="0"/>
        </w:rPr>
        <w:t>（4）自身建设方面</w:t>
      </w:r>
    </w:p>
    <w:p>
      <w:pPr>
        <w:ind w:firstLine="643"/>
        <w:rPr>
          <w:rFonts w:hint="default" w:ascii="Times New Roman Regular" w:hAnsi="Times New Roman Regular" w:cs="Times New Roman Regular"/>
          <w:lang w:val="en-US" w:eastAsia="zh-CN"/>
        </w:rPr>
      </w:pPr>
      <w:r>
        <w:rPr>
          <w:rFonts w:hint="default" w:ascii="Times New Roman Regular" w:hAnsi="Times New Roman Regular" w:cs="Times New Roman Regular"/>
          <w:b/>
          <w:bCs/>
        </w:rPr>
        <w:t>党建工作方面，</w:t>
      </w:r>
      <w:r>
        <w:rPr>
          <w:rFonts w:hint="default" w:ascii="Times New Roman Regular" w:hAnsi="Times New Roman Regular" w:cs="Times New Roman Regular"/>
          <w:lang w:val="en-US" w:eastAsia="zh-CN"/>
        </w:rPr>
        <w:t>一是加强党对审计工作的领导要求。2023年市审计局落实《2023年党组理论学习中心组学习计划》，通过集中轮训、研讨交流等方式开展学习。按照市委统一部署，在全局范围深入开展学习贯彻习近平新时代中国特色社会主义思想主题教育，把学习贯彻习近平总书记关于审计工作的重要指示批示精神作为主题教育的重要内容。二是压紧压实管党治党的政治责任。认真落实全面从严治党主体责任，局党组会研究全面从严治党相关工作议题共52项。</w:t>
      </w:r>
    </w:p>
    <w:p>
      <w:pPr>
        <w:ind w:firstLine="643"/>
        <w:rPr>
          <w:rFonts w:hint="default" w:ascii="Times New Roman Regular" w:hAnsi="Times New Roman Regular" w:cs="Times New Roman Regular"/>
          <w:lang w:eastAsia="zh-Hans"/>
        </w:rPr>
      </w:pPr>
      <w:r>
        <w:rPr>
          <w:rFonts w:hint="default" w:ascii="Times New Roman Regular" w:hAnsi="Times New Roman Regular" w:cs="Times New Roman Regular"/>
          <w:b/>
          <w:bCs/>
        </w:rPr>
        <w:t>审计宣传方面，</w:t>
      </w:r>
      <w:r>
        <w:rPr>
          <w:rFonts w:hint="default" w:ascii="Times New Roman Regular" w:hAnsi="Times New Roman Regular" w:cs="Times New Roman Regular"/>
          <w:lang w:eastAsia="zh-Hans"/>
        </w:rPr>
        <w:t>市审计局围绕局党组工作部署，找准年度热点、北京特点、审计亮点</w:t>
      </w:r>
      <w:r>
        <w:rPr>
          <w:rFonts w:hint="default" w:ascii="Times New Roman Regular" w:hAnsi="Times New Roman Regular" w:cs="Times New Roman Regular"/>
        </w:rPr>
        <w:t>，</w:t>
      </w:r>
      <w:r>
        <w:rPr>
          <w:rFonts w:hint="default" w:ascii="Times New Roman Regular" w:hAnsi="Times New Roman Regular" w:cs="Times New Roman Regular"/>
          <w:lang w:eastAsia="zh-Hans"/>
        </w:rPr>
        <w:t>从审计报道、橱窗宣传、大屏宣传、微视频及专题片制作、自媒体</w:t>
      </w:r>
      <w:r>
        <w:rPr>
          <w:rFonts w:hint="default" w:ascii="Times New Roman Regular" w:hAnsi="Times New Roman Regular" w:cs="Times New Roman Regular"/>
          <w:lang w:val="en-US" w:eastAsia="zh-CN"/>
        </w:rPr>
        <w:t>账号运维</w:t>
      </w:r>
      <w:r>
        <w:rPr>
          <w:rFonts w:hint="default" w:ascii="Times New Roman Regular" w:hAnsi="Times New Roman Regular" w:cs="Times New Roman Regular"/>
          <w:lang w:eastAsia="zh-Hans"/>
        </w:rPr>
        <w:t>等方面开展宣传工作，共发布媒体报道8篇，开办橱窗宣传</w:t>
      </w:r>
      <w:r>
        <w:rPr>
          <w:rFonts w:hint="default" w:ascii="Times New Roman Regular" w:hAnsi="Times New Roman Regular" w:cs="Times New Roman Regular"/>
          <w:lang w:val="en-US" w:eastAsia="zh-CN"/>
        </w:rPr>
        <w:t>10</w:t>
      </w:r>
      <w:r>
        <w:rPr>
          <w:rFonts w:hint="default" w:ascii="Times New Roman Regular" w:hAnsi="Times New Roman Regular" w:cs="Times New Roman Regular"/>
          <w:lang w:eastAsia="zh-Hans"/>
        </w:rPr>
        <w:t>期，制作微视频及专题片7部，</w:t>
      </w:r>
      <w:r>
        <w:rPr>
          <w:rFonts w:hint="default" w:ascii="Times New Roman Regular" w:hAnsi="Times New Roman Regular" w:cs="Times New Roman Regular"/>
          <w:lang w:val="en-US" w:eastAsia="zh-CN"/>
        </w:rPr>
        <w:t>制作大厅电子显示屏专题100余期</w:t>
      </w:r>
      <w:r>
        <w:rPr>
          <w:rFonts w:hint="default" w:ascii="Times New Roman Regular" w:hAnsi="Times New Roman Regular" w:cs="Times New Roman Regular"/>
          <w:lang w:eastAsia="zh-Hans"/>
        </w:rPr>
        <w:t>，</w:t>
      </w:r>
      <w:r>
        <w:rPr>
          <w:rFonts w:hint="default" w:ascii="Times New Roman Regular" w:hAnsi="Times New Roman Regular" w:cs="Times New Roman Regular"/>
          <w:lang w:val="en-US" w:eastAsia="zh-CN"/>
        </w:rPr>
        <w:t>通过多种渠道</w:t>
      </w:r>
      <w:r>
        <w:rPr>
          <w:rFonts w:hint="default" w:ascii="Times New Roman Regular" w:hAnsi="Times New Roman Regular" w:cs="Times New Roman Regular"/>
          <w:lang w:eastAsia="zh-Hans"/>
        </w:rPr>
        <w:t>扩大审计传播力和影响力。</w:t>
      </w:r>
    </w:p>
    <w:p>
      <w:pPr>
        <w:ind w:firstLine="643"/>
        <w:rPr>
          <w:rFonts w:hint="default" w:ascii="Times New Roman Regular" w:hAnsi="Times New Roman Regular" w:eastAsia="仿宋" w:cs="Times New Roman Regular"/>
          <w:lang w:val="en-US" w:eastAsia="zh-CN"/>
        </w:rPr>
      </w:pPr>
      <w:r>
        <w:rPr>
          <w:rFonts w:hint="default" w:ascii="Times New Roman Regular" w:hAnsi="Times New Roman Regular" w:cs="Times New Roman Regular"/>
          <w:b/>
          <w:bCs/>
        </w:rPr>
        <w:t>信息化建设方面，</w:t>
      </w:r>
      <w:r>
        <w:rPr>
          <w:rFonts w:hint="default" w:ascii="Times New Roman Regular" w:hAnsi="Times New Roman Regular" w:cs="Times New Roman Regular"/>
          <w:lang w:eastAsia="zh-Hans"/>
        </w:rPr>
        <w:t>市审计局</w:t>
      </w:r>
      <w:r>
        <w:rPr>
          <w:rFonts w:hint="default" w:ascii="Times New Roman Regular" w:hAnsi="Times New Roman Regular" w:cs="Times New Roman Regular"/>
          <w:lang w:val="en-US" w:eastAsia="zh-CN"/>
        </w:rPr>
        <w:t>完成了</w:t>
      </w:r>
      <w:r>
        <w:rPr>
          <w:rFonts w:hint="default" w:ascii="Times New Roman Regular" w:hAnsi="Times New Roman Regular" w:cs="Times New Roman Regular"/>
          <w:lang w:eastAsia="zh-Hans"/>
        </w:rPr>
        <w:t>金审三期项目建设</w:t>
      </w:r>
      <w:r>
        <w:rPr>
          <w:rFonts w:hint="default" w:ascii="Times New Roman Regular" w:hAnsi="Times New Roman Regular" w:cs="Times New Roman Regular"/>
          <w:lang w:val="en-US" w:eastAsia="zh-CN"/>
        </w:rPr>
        <w:t>工作</w:t>
      </w:r>
      <w:r>
        <w:rPr>
          <w:rFonts w:hint="default" w:ascii="Times New Roman Regular" w:hAnsi="Times New Roman Regular" w:cs="Times New Roman Regular"/>
          <w:lang w:eastAsia="zh-CN"/>
        </w:rPr>
        <w:t>，</w:t>
      </w:r>
      <w:r>
        <w:rPr>
          <w:rFonts w:hint="default" w:ascii="Times New Roman Regular" w:hAnsi="Times New Roman Regular" w:cs="Times New Roman Regular"/>
          <w:lang w:val="en-US" w:eastAsia="zh-CN"/>
        </w:rPr>
        <w:t>该系统</w:t>
      </w:r>
      <w:r>
        <w:rPr>
          <w:rFonts w:hint="default" w:ascii="Times New Roman Regular" w:hAnsi="Times New Roman Regular" w:cs="Times New Roman Regular"/>
          <w:lang w:eastAsia="zh-CN"/>
        </w:rPr>
        <w:t>承载</w:t>
      </w:r>
      <w:r>
        <w:rPr>
          <w:rFonts w:hint="default" w:ascii="Times New Roman Regular" w:hAnsi="Times New Roman Regular" w:cs="Times New Roman Regular"/>
          <w:lang w:val="en-US" w:eastAsia="zh-CN"/>
        </w:rPr>
        <w:t>了市审计局</w:t>
      </w:r>
      <w:r>
        <w:rPr>
          <w:rFonts w:hint="default" w:ascii="Times New Roman Regular" w:hAnsi="Times New Roman Regular" w:cs="Times New Roman Regular"/>
          <w:lang w:eastAsia="zh-CN"/>
        </w:rPr>
        <w:t>全业务系统，</w:t>
      </w:r>
      <w:r>
        <w:rPr>
          <w:rFonts w:hint="default" w:ascii="Times New Roman Regular" w:hAnsi="Times New Roman Regular" w:cs="Times New Roman Regular"/>
          <w:lang w:val="en-US" w:eastAsia="zh-CN"/>
        </w:rPr>
        <w:t>能够充分</w:t>
      </w:r>
      <w:r>
        <w:rPr>
          <w:rFonts w:hint="default" w:ascii="Times New Roman Regular" w:hAnsi="Times New Roman Regular" w:cs="Times New Roman Regular"/>
          <w:lang w:eastAsia="zh-CN"/>
        </w:rPr>
        <w:t>运用信息化、大数据等手段，提高审计效率，实现数字审计模式。</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bCs/>
        </w:rPr>
      </w:pPr>
      <w:r>
        <w:rPr>
          <w:rFonts w:hint="default" w:ascii="Times New Roman Regular" w:hAnsi="Times New Roman Regular" w:eastAsia="仿宋" w:cs="Times New Roman Regular"/>
          <w:b/>
          <w:bCs/>
        </w:rPr>
        <w:t>2.产出质量</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color w:val="000000"/>
          <w:kern w:val="0"/>
        </w:rPr>
      </w:pPr>
      <w:r>
        <w:rPr>
          <w:rFonts w:hint="default" w:ascii="Times New Roman Regular" w:hAnsi="Times New Roman Regular" w:eastAsia="仿宋" w:cs="Times New Roman Regular"/>
          <w:b/>
          <w:color w:val="000000"/>
          <w:kern w:val="0"/>
        </w:rPr>
        <w:t>（1）审计规划方面</w:t>
      </w:r>
    </w:p>
    <w:p>
      <w:pPr>
        <w:ind w:firstLine="640"/>
        <w:rPr>
          <w:rFonts w:hint="default" w:ascii="Times New Roman Regular" w:hAnsi="Times New Roman Regular" w:cs="Times New Roman Regular"/>
          <w:lang w:val="en-US" w:eastAsia="zh-CN"/>
        </w:rPr>
      </w:pPr>
      <w:r>
        <w:rPr>
          <w:rFonts w:hint="default" w:ascii="Times New Roman Regular" w:hAnsi="Times New Roman Regular" w:cs="Times New Roman Regular"/>
        </w:rPr>
        <w:t>市审计局按照《北京市审计局关于印发&lt;北京市审计局审计项目计划管理实施细则&gt;的通知》（京审综发〔2021〕149号）对规划计划进行管理</w:t>
      </w:r>
      <w:r>
        <w:rPr>
          <w:rFonts w:hint="default" w:ascii="Times New Roman Regular" w:hAnsi="Times New Roman Regular" w:cs="Times New Roman Regular"/>
          <w:lang w:eastAsia="zh-CN"/>
        </w:rPr>
        <w:t>，</w:t>
      </w:r>
      <w:r>
        <w:rPr>
          <w:rFonts w:hint="default" w:ascii="Times New Roman Regular" w:hAnsi="Times New Roman Regular" w:cs="Times New Roman Regular"/>
          <w:lang w:val="en-US" w:eastAsia="zh-CN"/>
        </w:rPr>
        <w:t>由市审计局综合处牵头</w:t>
      </w:r>
      <w:r>
        <w:rPr>
          <w:rFonts w:hint="default" w:ascii="Times New Roman Regular" w:hAnsi="Times New Roman Regular" w:cs="Times New Roman Regular"/>
          <w:lang w:eastAsia="zh-CN"/>
        </w:rPr>
        <w:t>，</w:t>
      </w:r>
      <w:r>
        <w:rPr>
          <w:rFonts w:hint="default" w:ascii="Times New Roman Regular" w:hAnsi="Times New Roman Regular" w:cs="Times New Roman Regular"/>
          <w:lang w:val="en-US" w:eastAsia="zh-CN"/>
        </w:rPr>
        <w:t>紧紧围绕“坚持统一领导，坚持围绕中心、服务大局，坚持全面覆盖、突出重点，坚持‘打开大门做计划’，坚持尽力而为、量力而行”的原则编制审计计划。</w:t>
      </w:r>
    </w:p>
    <w:p>
      <w:pPr>
        <w:ind w:firstLine="640"/>
        <w:rPr>
          <w:rFonts w:hint="default" w:ascii="Times New Roman Regular" w:hAnsi="Times New Roman Regular" w:cs="Times New Roman Regular"/>
          <w:lang w:val="en-US"/>
        </w:rPr>
      </w:pPr>
      <w:r>
        <w:rPr>
          <w:rFonts w:hint="default" w:ascii="Times New Roman Regular" w:hAnsi="Times New Roman Regular" w:cs="Times New Roman Regular"/>
          <w:lang w:val="en-US" w:eastAsia="zh-CN"/>
        </w:rPr>
        <w:t>2023年，《中共北京市委审计委员会办公室北京市审计局2023年度统一组织审计项目计划》经十三届市委审计委员会第二次会议审议通过并印发。为进一步加强审计项目组织方式统筹，强化审计项目计划执行及监督管理，持续提升审计质量和效率，市审计局印发《北京市审计局关于加强2023年度审计项目计划执行统筹管理的通知》，明确审计计划执行要求，保障审计项目计划顺利完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color w:val="000000"/>
          <w:kern w:val="0"/>
        </w:rPr>
      </w:pPr>
      <w:r>
        <w:rPr>
          <w:rFonts w:hint="default" w:ascii="Times New Roman Regular" w:hAnsi="Times New Roman Regular" w:eastAsia="仿宋" w:cs="Times New Roman Regular"/>
          <w:b/>
          <w:color w:val="000000"/>
          <w:kern w:val="0"/>
        </w:rPr>
        <w:t>（2）审计业务开展方面</w:t>
      </w:r>
    </w:p>
    <w:p>
      <w:pPr>
        <w:ind w:firstLine="643"/>
        <w:rPr>
          <w:rFonts w:hint="default" w:ascii="Times New Roman Regular" w:hAnsi="Times New Roman Regular" w:cs="Times New Roman Regular"/>
          <w:lang w:eastAsia="zh-Hans"/>
        </w:rPr>
      </w:pPr>
      <w:r>
        <w:rPr>
          <w:rFonts w:hint="default" w:ascii="Times New Roman Regular" w:hAnsi="Times New Roman Regular" w:cs="Times New Roman Regular"/>
          <w:b/>
          <w:bCs/>
        </w:rPr>
        <w:t>一是</w:t>
      </w:r>
      <w:r>
        <w:rPr>
          <w:rFonts w:hint="default" w:ascii="Times New Roman Regular" w:hAnsi="Times New Roman Regular" w:cs="Times New Roman Regular"/>
          <w:b/>
          <w:bCs/>
          <w:lang w:eastAsia="zh-Hans"/>
        </w:rPr>
        <w:t>以制度流程保障审计质量</w:t>
      </w:r>
      <w:r>
        <w:rPr>
          <w:rFonts w:hint="default" w:ascii="Times New Roman Regular" w:hAnsi="Times New Roman Regular" w:cs="Times New Roman Regular"/>
          <w:b/>
          <w:bCs/>
        </w:rPr>
        <w:t>。</w:t>
      </w:r>
      <w:r>
        <w:rPr>
          <w:rFonts w:hint="default" w:ascii="Times New Roman Regular" w:hAnsi="Times New Roman Regular" w:cs="Times New Roman Regular"/>
          <w:b w:val="0"/>
          <w:bCs w:val="0"/>
          <w:lang w:val="en-US" w:eastAsia="zh-CN"/>
        </w:rPr>
        <w:t>为保障审计项目完成质量，</w:t>
      </w:r>
      <w:r>
        <w:rPr>
          <w:rFonts w:hint="default" w:ascii="Times New Roman Regular" w:hAnsi="Times New Roman Regular" w:cs="Times New Roman Regular"/>
          <w:lang w:eastAsia="zh-Hans"/>
        </w:rPr>
        <w:t>市审计局</w:t>
      </w:r>
      <w:r>
        <w:rPr>
          <w:rFonts w:hint="default" w:ascii="Times New Roman Regular" w:hAnsi="Times New Roman Regular" w:cs="Times New Roman Regular"/>
          <w:lang w:val="en-US" w:eastAsia="zh-CN"/>
        </w:rPr>
        <w:t>制定了《北京市审计局关于印发&lt;北京市审计局非现场审计管理办法（试行）&gt;的通知》（京审综发〔2020〕63号）、</w:t>
      </w:r>
      <w:r>
        <w:rPr>
          <w:rFonts w:hint="default" w:ascii="Times New Roman Regular" w:hAnsi="Times New Roman Regular" w:cs="Times New Roman Regular"/>
        </w:rPr>
        <w:t>《北京市审计局关于印发&lt;北京市审计局审计项目目标责任管理实施办法（试行）&gt;的通知》（京审综发〔2021〕112号）和《北京市审计局关于印发&lt;审计业务综合管理规定&gt;的通知》（京审综发〔2021〕183号）</w:t>
      </w:r>
      <w:r>
        <w:rPr>
          <w:rFonts w:hint="default" w:ascii="Times New Roman Regular" w:hAnsi="Times New Roman Regular" w:cs="Times New Roman Regular"/>
          <w:lang w:val="en-US" w:eastAsia="zh-CN"/>
        </w:rPr>
        <w:t>等一系列管理制度</w:t>
      </w:r>
      <w:r>
        <w:rPr>
          <w:rFonts w:hint="default" w:ascii="Times New Roman Regular" w:hAnsi="Times New Roman Regular" w:cs="Times New Roman Regular"/>
          <w:lang w:eastAsia="zh-Hans"/>
        </w:rPr>
        <w:t>，</w:t>
      </w:r>
      <w:r>
        <w:rPr>
          <w:rFonts w:hint="default" w:ascii="Times New Roman Regular" w:hAnsi="Times New Roman Regular" w:cs="Times New Roman Regular"/>
          <w:lang w:val="en-US" w:eastAsia="zh-CN"/>
        </w:rPr>
        <w:t>以</w:t>
      </w:r>
      <w:r>
        <w:rPr>
          <w:rFonts w:hint="default" w:ascii="Times New Roman Regular" w:hAnsi="Times New Roman Regular" w:cs="Times New Roman Regular"/>
          <w:lang w:eastAsia="zh-Hans"/>
        </w:rPr>
        <w:t>明确</w:t>
      </w:r>
      <w:r>
        <w:rPr>
          <w:rFonts w:hint="default" w:ascii="Times New Roman Regular" w:hAnsi="Times New Roman Regular" w:cs="Times New Roman Regular"/>
          <w:lang w:val="en-US" w:eastAsia="zh-CN"/>
        </w:rPr>
        <w:t>综合处、业务处、法规处、第三方中介机构等</w:t>
      </w:r>
      <w:r>
        <w:rPr>
          <w:rFonts w:hint="default" w:ascii="Times New Roman Regular" w:hAnsi="Times New Roman Regular" w:cs="Times New Roman Regular"/>
          <w:lang w:eastAsia="zh-Hans"/>
        </w:rPr>
        <w:t>各方责任</w:t>
      </w:r>
      <w:r>
        <w:rPr>
          <w:rFonts w:hint="default" w:ascii="Times New Roman Regular" w:hAnsi="Times New Roman Regular" w:cs="Times New Roman Regular"/>
          <w:lang w:val="en-US" w:eastAsia="zh-CN"/>
        </w:rPr>
        <w:t>及工作范围</w:t>
      </w:r>
      <w:r>
        <w:rPr>
          <w:rFonts w:hint="default" w:ascii="Times New Roman Regular" w:hAnsi="Times New Roman Regular" w:cs="Times New Roman Regular"/>
          <w:lang w:eastAsia="zh-CN"/>
        </w:rPr>
        <w:t>；</w:t>
      </w:r>
      <w:r>
        <w:rPr>
          <w:rFonts w:hint="default" w:ascii="Times New Roman Regular" w:hAnsi="Times New Roman Regular" w:cs="Times New Roman Regular"/>
          <w:lang w:val="en-US" w:eastAsia="zh-CN"/>
        </w:rPr>
        <w:t>要求在各项审计工作开展前制定</w:t>
      </w:r>
      <w:r>
        <w:rPr>
          <w:rFonts w:hint="default" w:ascii="Times New Roman Regular" w:hAnsi="Times New Roman Regular" w:cs="Times New Roman Regular"/>
          <w:lang w:eastAsia="zh-Hans"/>
        </w:rPr>
        <w:t>审计工作</w:t>
      </w:r>
      <w:r>
        <w:rPr>
          <w:rFonts w:hint="default" w:ascii="Times New Roman Regular" w:hAnsi="Times New Roman Regular" w:cs="Times New Roman Regular"/>
        </w:rPr>
        <w:t>方案，明确审计目标、审计范围、审计内容及重点、审计措施等内容；</w:t>
      </w:r>
      <w:r>
        <w:rPr>
          <w:rFonts w:hint="default" w:ascii="Times New Roman Regular" w:hAnsi="Times New Roman Regular" w:cs="Times New Roman Regular"/>
          <w:lang w:eastAsia="zh-Hans"/>
        </w:rPr>
        <w:t>在审计工作完成后开展审计结果把控和审计业务会，并对审计结果履行三级复核程序</w:t>
      </w:r>
      <w:r>
        <w:rPr>
          <w:rFonts w:hint="default" w:ascii="Times New Roman Regular" w:hAnsi="Times New Roman Regular" w:cs="Times New Roman Regular"/>
        </w:rPr>
        <w:t>，对审计成果的真实性、准确性、合规性进行质量把关</w:t>
      </w:r>
      <w:r>
        <w:rPr>
          <w:rFonts w:hint="default" w:ascii="Times New Roman Regular" w:hAnsi="Times New Roman Regular" w:cs="Times New Roman Regular"/>
          <w:lang w:eastAsia="zh-Hans"/>
        </w:rPr>
        <w:t>。</w:t>
      </w:r>
      <w:r>
        <w:rPr>
          <w:rFonts w:hint="default" w:ascii="Times New Roman Regular" w:hAnsi="Times New Roman Regular" w:cs="Times New Roman Regular"/>
        </w:rPr>
        <w:t>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年度，市审计局全部审计项目已履行局内复核程序，审计</w:t>
      </w:r>
      <w:r>
        <w:rPr>
          <w:rFonts w:hint="default" w:ascii="Times New Roman Regular" w:hAnsi="Times New Roman Regular" w:cs="Times New Roman Regular"/>
          <w:lang w:val="en-US" w:eastAsia="zh-CN"/>
        </w:rPr>
        <w:t>依据</w:t>
      </w:r>
      <w:r>
        <w:rPr>
          <w:rFonts w:hint="default" w:ascii="Times New Roman Regular" w:hAnsi="Times New Roman Regular" w:cs="Times New Roman Regular"/>
        </w:rPr>
        <w:t>真实、</w:t>
      </w:r>
      <w:r>
        <w:rPr>
          <w:rFonts w:hint="default" w:ascii="Times New Roman Regular" w:hAnsi="Times New Roman Regular" w:cs="Times New Roman Regular"/>
          <w:lang w:val="en-US" w:eastAsia="zh-CN"/>
        </w:rPr>
        <w:t>可靠</w:t>
      </w:r>
      <w:r>
        <w:rPr>
          <w:rFonts w:hint="default" w:ascii="Times New Roman Regular" w:hAnsi="Times New Roman Regular" w:cs="Times New Roman Regular"/>
        </w:rPr>
        <w:t>，</w:t>
      </w:r>
      <w:r>
        <w:rPr>
          <w:rFonts w:hint="default" w:ascii="Times New Roman Regular" w:hAnsi="Times New Roman Regular" w:cs="Times New Roman Regular"/>
          <w:lang w:val="en-US" w:eastAsia="zh-CN"/>
        </w:rPr>
        <w:t>审计数据准确、完整，</w:t>
      </w:r>
      <w:r>
        <w:rPr>
          <w:rFonts w:hint="default" w:ascii="Times New Roman Regular" w:hAnsi="Times New Roman Regular" w:cs="Times New Roman Regular"/>
        </w:rPr>
        <w:t>审计</w:t>
      </w:r>
      <w:r>
        <w:rPr>
          <w:rFonts w:hint="default" w:ascii="Times New Roman Regular" w:hAnsi="Times New Roman Regular" w:cs="Times New Roman Regular"/>
          <w:lang w:val="en-US" w:eastAsia="zh-CN"/>
        </w:rPr>
        <w:t>发现</w:t>
      </w:r>
      <w:r>
        <w:rPr>
          <w:rFonts w:hint="default" w:ascii="Times New Roman Regular" w:hAnsi="Times New Roman Regular" w:cs="Times New Roman Regular"/>
        </w:rPr>
        <w:t>问题</w:t>
      </w:r>
      <w:r>
        <w:rPr>
          <w:rFonts w:hint="default" w:ascii="Times New Roman Regular" w:hAnsi="Times New Roman Regular" w:cs="Times New Roman Regular"/>
          <w:lang w:val="en-US" w:eastAsia="zh-CN"/>
        </w:rPr>
        <w:t>精准、明确</w:t>
      </w:r>
      <w:r>
        <w:rPr>
          <w:rFonts w:hint="default" w:ascii="Times New Roman Regular" w:hAnsi="Times New Roman Regular" w:cs="Times New Roman Regular"/>
        </w:rPr>
        <w:t>。</w:t>
      </w:r>
    </w:p>
    <w:p>
      <w:pPr>
        <w:ind w:firstLine="643"/>
        <w:rPr>
          <w:rFonts w:hint="default" w:ascii="Times New Roman Regular" w:hAnsi="Times New Roman Regular" w:cs="Times New Roman Regular"/>
          <w:lang w:eastAsia="zh-Hans"/>
        </w:rPr>
      </w:pPr>
      <w:r>
        <w:rPr>
          <w:rFonts w:hint="default" w:ascii="Times New Roman Regular" w:hAnsi="Times New Roman Regular" w:cs="Times New Roman Regular"/>
          <w:b/>
          <w:bCs/>
          <w:lang w:eastAsia="zh-Hans"/>
        </w:rPr>
        <w:t>二</w:t>
      </w:r>
      <w:r>
        <w:rPr>
          <w:rFonts w:hint="default" w:ascii="Times New Roman Regular" w:hAnsi="Times New Roman Regular" w:cs="Times New Roman Regular"/>
          <w:b/>
          <w:bCs/>
        </w:rPr>
        <w:t>是以有效手段提升内部审计质量。</w:t>
      </w:r>
      <w:r>
        <w:rPr>
          <w:rFonts w:hint="default" w:ascii="Times New Roman Regular" w:hAnsi="Times New Roman Regular" w:cs="Times New Roman Regular"/>
        </w:rPr>
        <w:t>市审计局采取单位自查、审计机关重点检查和督促整改同步推进的组织模式，对 170个内审项目质量进行重点检查，组织202家单位质量检查整改回头看，</w:t>
      </w:r>
      <w:r>
        <w:rPr>
          <w:rFonts w:hint="default" w:ascii="Times New Roman Regular" w:hAnsi="Times New Roman Regular" w:cs="Times New Roman Regular"/>
          <w:lang w:val="en-US" w:eastAsia="zh-CN"/>
        </w:rPr>
        <w:t>提高</w:t>
      </w:r>
      <w:r>
        <w:rPr>
          <w:rFonts w:hint="default" w:ascii="Times New Roman Regular" w:hAnsi="Times New Roman Regular" w:cs="Times New Roman Regular"/>
        </w:rPr>
        <w:t>监督检查</w:t>
      </w:r>
      <w:r>
        <w:rPr>
          <w:rFonts w:hint="default" w:ascii="Times New Roman Regular" w:hAnsi="Times New Roman Regular" w:cs="Times New Roman Regular"/>
          <w:lang w:val="en-US" w:eastAsia="zh-CN"/>
        </w:rPr>
        <w:t>准确性</w:t>
      </w:r>
      <w:r>
        <w:rPr>
          <w:rFonts w:hint="default" w:ascii="Times New Roman Regular" w:hAnsi="Times New Roman Regular" w:cs="Times New Roman Regular"/>
        </w:rPr>
        <w:t>、有效</w:t>
      </w:r>
      <w:r>
        <w:rPr>
          <w:rFonts w:hint="default" w:ascii="Times New Roman Regular" w:hAnsi="Times New Roman Regular" w:cs="Times New Roman Regular"/>
          <w:lang w:val="en-US" w:eastAsia="zh-CN"/>
        </w:rPr>
        <w:t>性</w:t>
      </w:r>
      <w:r>
        <w:rPr>
          <w:rFonts w:hint="default" w:ascii="Times New Roman Regular" w:hAnsi="Times New Roman Regular" w:cs="Times New Roman Regular"/>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color w:val="000000"/>
          <w:kern w:val="0"/>
        </w:rPr>
      </w:pPr>
      <w:r>
        <w:rPr>
          <w:rFonts w:hint="default" w:ascii="Times New Roman Regular" w:hAnsi="Times New Roman Regular" w:eastAsia="仿宋" w:cs="Times New Roman Regular"/>
          <w:b/>
          <w:color w:val="000000"/>
          <w:kern w:val="0"/>
        </w:rPr>
        <w:t>（3）审计能力提升方面</w:t>
      </w:r>
    </w:p>
    <w:p>
      <w:pPr>
        <w:ind w:firstLine="640"/>
        <w:rPr>
          <w:rFonts w:hint="default" w:ascii="Times New Roman Regular" w:hAnsi="Times New Roman Regular" w:eastAsia="仿宋" w:cs="Times New Roman Regular"/>
          <w:lang w:val="en-US" w:eastAsia="zh-CN"/>
        </w:rPr>
      </w:pPr>
      <w:r>
        <w:rPr>
          <w:rFonts w:hint="default" w:ascii="Times New Roman Regular" w:hAnsi="Times New Roman Regular" w:cs="Times New Roman Regular"/>
          <w:lang w:val="en-US" w:eastAsia="zh-CN"/>
        </w:rPr>
        <w:t>2023年，市审计局各项能力提升工作均按质量完成，能够进一步支撑审计业务开展</w:t>
      </w:r>
      <w:r>
        <w:rPr>
          <w:rFonts w:hint="default" w:ascii="Times New Roman Regular" w:hAnsi="Times New Roman Regular" w:cs="Times New Roman Regular"/>
        </w:rPr>
        <w:t>。</w:t>
      </w:r>
      <w:r>
        <w:rPr>
          <w:rFonts w:hint="default" w:ascii="Times New Roman Regular" w:hAnsi="Times New Roman Regular" w:cs="Times New Roman Regular"/>
          <w:b w:val="0"/>
          <w:bCs w:val="0"/>
        </w:rPr>
        <w:t>审计培训方面，</w:t>
      </w:r>
      <w:r>
        <w:rPr>
          <w:rFonts w:hint="default" w:ascii="Times New Roman Regular" w:hAnsi="Times New Roman Regular" w:cs="Times New Roman Regular"/>
          <w:b w:val="0"/>
          <w:bCs w:val="0"/>
          <w:lang w:val="en-US" w:eastAsia="zh-CN"/>
        </w:rPr>
        <w:t>市审计局以“审计队伍建设三年行动”为主线，由</w:t>
      </w:r>
      <w:r>
        <w:rPr>
          <w:rFonts w:hint="default" w:ascii="Times New Roman Regular" w:hAnsi="Times New Roman Regular" w:cs="Times New Roman Regular"/>
          <w:b w:val="0"/>
          <w:bCs w:val="0"/>
        </w:rPr>
        <w:t>人事处牵头抓总、负总责部门抓主要任务、牵头单位抓组织实施、责任单位抓具体任务落实，各部门各单位形成有效合力，顺利完成“审计队伍建设三年行动”各项目标任务</w:t>
      </w:r>
      <w:r>
        <w:rPr>
          <w:rFonts w:hint="default" w:ascii="Times New Roman Regular" w:hAnsi="Times New Roman Regular" w:cs="Times New Roman Regular"/>
          <w:b w:val="0"/>
          <w:bCs w:val="0"/>
          <w:lang w:eastAsia="zh-CN"/>
        </w:rPr>
        <w:t>；</w:t>
      </w:r>
      <w:r>
        <w:rPr>
          <w:rFonts w:hint="default" w:ascii="Times New Roman Regular" w:hAnsi="Times New Roman Regular" w:cs="Times New Roman Regular"/>
          <w:b w:val="0"/>
          <w:bCs w:val="0"/>
        </w:rPr>
        <w:t>审计制度方面</w:t>
      </w:r>
      <w:r>
        <w:rPr>
          <w:rFonts w:hint="default" w:ascii="Times New Roman Regular" w:hAnsi="Times New Roman Regular" w:cs="Times New Roman Regular"/>
        </w:rPr>
        <w:t>，局内审计制度建设进一步完善，《北京市审计条例》</w:t>
      </w:r>
      <w:r>
        <w:rPr>
          <w:rFonts w:hint="default" w:ascii="Times New Roman Regular" w:hAnsi="Times New Roman Regular" w:cs="Times New Roman Regular"/>
          <w:lang w:val="en-US" w:eastAsia="zh-CN"/>
        </w:rPr>
        <w:t>等修订内容均通过了上级主管单位审批</w:t>
      </w:r>
      <w:r>
        <w:rPr>
          <w:rFonts w:hint="default" w:ascii="Times New Roman Regular" w:hAnsi="Times New Roman Regular" w:cs="Times New Roman Regular"/>
        </w:rPr>
        <w:t>；课题研究方面，</w:t>
      </w:r>
      <w:r>
        <w:rPr>
          <w:rFonts w:hint="default" w:ascii="Times New Roman Regular" w:hAnsi="Times New Roman Regular" w:cs="Times New Roman Regular"/>
          <w:lang w:val="en-US" w:eastAsia="zh-CN"/>
        </w:rPr>
        <w:t>市审计局充分论证了当年度重点调研课题、专项调研课题选题内容，明确了各承担单位具体职责，相关计划已经局党组会审议通过</w:t>
      </w:r>
      <w:r>
        <w:rPr>
          <w:rFonts w:hint="default" w:ascii="Times New Roman Regular" w:hAnsi="Times New Roman Regular" w:cs="Times New Roman Regular"/>
        </w:rPr>
        <w:t>；数据审计方面，202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年各项</w:t>
      </w:r>
      <w:r>
        <w:rPr>
          <w:rFonts w:hint="default" w:ascii="Times New Roman Regular" w:hAnsi="Times New Roman Regular" w:cs="Times New Roman Regular"/>
          <w:lang w:val="en-US" w:eastAsia="zh-CN"/>
        </w:rPr>
        <w:t>工作</w:t>
      </w:r>
      <w:r>
        <w:rPr>
          <w:rFonts w:hint="default" w:ascii="Times New Roman Regular" w:hAnsi="Times New Roman Regular" w:cs="Times New Roman Regular"/>
        </w:rPr>
        <w:t>成果均已提交至审计人员，</w:t>
      </w:r>
      <w:r>
        <w:rPr>
          <w:rFonts w:hint="default" w:ascii="Times New Roman Regular" w:hAnsi="Times New Roman Regular" w:cs="Times New Roman Regular"/>
          <w:lang w:val="en-US" w:eastAsia="zh-CN"/>
        </w:rPr>
        <w:t>数据</w:t>
      </w:r>
      <w:r>
        <w:rPr>
          <w:rFonts w:hint="default" w:ascii="Times New Roman Regular" w:hAnsi="Times New Roman Regular" w:cs="Times New Roman Regular"/>
          <w:lang w:eastAsia="zh-Hans"/>
        </w:rPr>
        <w:t>已通过相关处室验收</w:t>
      </w:r>
      <w:r>
        <w:rPr>
          <w:rFonts w:hint="default" w:ascii="Times New Roman Regular" w:hAnsi="Times New Roman Regular" w:cs="Times New Roman Regular"/>
        </w:rPr>
        <w:t>，</w:t>
      </w:r>
      <w:r>
        <w:rPr>
          <w:rFonts w:hint="default" w:ascii="Times New Roman Regular" w:hAnsi="Times New Roman Regular" w:cs="Times New Roman Regular"/>
          <w:lang w:val="en-US" w:eastAsia="zh-CN"/>
        </w:rPr>
        <w:t>数据标准化工作完成质量较好。</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color w:val="000000"/>
          <w:kern w:val="0"/>
        </w:rPr>
      </w:pPr>
      <w:r>
        <w:rPr>
          <w:rFonts w:hint="default" w:ascii="Times New Roman Regular" w:hAnsi="Times New Roman Regular" w:eastAsia="仿宋" w:cs="Times New Roman Regular"/>
          <w:b/>
          <w:color w:val="000000"/>
          <w:kern w:val="0"/>
        </w:rPr>
        <w:t>（4）自身建设方面</w:t>
      </w:r>
    </w:p>
    <w:p>
      <w:pPr>
        <w:ind w:firstLine="640"/>
        <w:rPr>
          <w:rFonts w:hint="default" w:ascii="Times New Roman Regular" w:hAnsi="Times New Roman Regular" w:cs="Times New Roman Regular"/>
          <w:lang w:eastAsia="zh-Hans"/>
        </w:rPr>
      </w:pPr>
      <w:r>
        <w:rPr>
          <w:rFonts w:hint="default" w:ascii="Times New Roman Regular" w:hAnsi="Times New Roman Regular" w:cs="Times New Roman Regular"/>
        </w:rPr>
        <w:t>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年，市审计局自身建设工作完成质量较好。机关党建方面，</w:t>
      </w:r>
      <w:r>
        <w:rPr>
          <w:rFonts w:hint="default" w:ascii="Times New Roman Regular" w:hAnsi="Times New Roman Regular" w:cs="Times New Roman Regular"/>
          <w:lang w:val="en-US" w:eastAsia="zh-CN"/>
        </w:rPr>
        <w:t>市审计局深入贯彻落实习近平总书记关于审计工作的重要指示批示精神，全面梳理汇总市委审计委员会贯彻落实党中央决策部署和中央审计委员会会议精神有关情况，按要求向中央审计委员会完成报告</w:t>
      </w:r>
      <w:r>
        <w:rPr>
          <w:rFonts w:hint="default" w:ascii="Times New Roman Regular" w:hAnsi="Times New Roman Regular" w:cs="Times New Roman Regular"/>
        </w:rPr>
        <w:t>；审计宣传、信息化建设方面，新闻稿件、</w:t>
      </w:r>
      <w:r>
        <w:rPr>
          <w:rFonts w:hint="default" w:ascii="Times New Roman Regular" w:hAnsi="Times New Roman Regular" w:cs="Times New Roman Regular"/>
          <w:lang w:eastAsia="zh-Hans"/>
        </w:rPr>
        <w:t>视频</w:t>
      </w:r>
      <w:r>
        <w:rPr>
          <w:rFonts w:hint="default" w:ascii="Times New Roman Regular" w:hAnsi="Times New Roman Regular" w:cs="Times New Roman Regular"/>
        </w:rPr>
        <w:t>、</w:t>
      </w:r>
      <w:r>
        <w:rPr>
          <w:rFonts w:hint="default" w:ascii="Times New Roman Regular" w:hAnsi="Times New Roman Regular" w:cs="Times New Roman Regular"/>
          <w:lang w:eastAsia="zh-Hans"/>
        </w:rPr>
        <w:t>橱窗</w:t>
      </w:r>
      <w:r>
        <w:rPr>
          <w:rFonts w:hint="default" w:ascii="Times New Roman Regular" w:hAnsi="Times New Roman Regular" w:cs="Times New Roman Regular"/>
        </w:rPr>
        <w:t>等宣传材料均按照年初计划按质按量完成，“金审工程”三期项目建设工作</w:t>
      </w:r>
      <w:r>
        <w:rPr>
          <w:rFonts w:hint="default" w:ascii="Times New Roman Regular" w:hAnsi="Times New Roman Regular" w:cs="Times New Roman Regular"/>
          <w:lang w:eastAsia="zh-Hans"/>
        </w:rPr>
        <w:t>顺利通过</w:t>
      </w:r>
      <w:r>
        <w:rPr>
          <w:rFonts w:hint="default" w:ascii="Times New Roman Regular" w:hAnsi="Times New Roman Regular" w:cs="Times New Roman Regular"/>
          <w:lang w:val="en-US" w:eastAsia="zh-CN"/>
        </w:rPr>
        <w:t>了</w:t>
      </w:r>
      <w:r>
        <w:rPr>
          <w:rFonts w:hint="default" w:ascii="Times New Roman Regular" w:hAnsi="Times New Roman Regular" w:cs="Times New Roman Regular"/>
          <w:lang w:eastAsia="zh-Hans"/>
        </w:rPr>
        <w:t>竣工验收</w:t>
      </w:r>
      <w:r>
        <w:rPr>
          <w:rFonts w:hint="default" w:ascii="Times New Roman Regular" w:hAnsi="Times New Roman Regular" w:cs="Times New Roman Regular"/>
          <w:lang w:eastAsia="zh-CN"/>
        </w:rPr>
        <w:t>、等保四级测评及密码应用安全性评估</w:t>
      </w:r>
      <w:r>
        <w:rPr>
          <w:rFonts w:hint="default" w:ascii="Times New Roman Regular" w:hAnsi="Times New Roman Regular" w:cs="Times New Roman Regular"/>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bCs/>
        </w:rPr>
      </w:pPr>
      <w:r>
        <w:rPr>
          <w:rFonts w:hint="default" w:ascii="Times New Roman Regular" w:hAnsi="Times New Roman Regular" w:eastAsia="仿宋" w:cs="Times New Roman Regular"/>
          <w:b/>
          <w:bCs/>
        </w:rPr>
        <w:t>3.产出进度</w:t>
      </w:r>
    </w:p>
    <w:p>
      <w:pPr>
        <w:ind w:firstLine="640"/>
        <w:rPr>
          <w:rFonts w:hint="default" w:ascii="Times New Roman Regular" w:hAnsi="Times New Roman Regular" w:cs="Times New Roman Regular"/>
        </w:rPr>
      </w:pPr>
      <w:r>
        <w:rPr>
          <w:rFonts w:hint="default" w:ascii="Times New Roman Regular" w:hAnsi="Times New Roman Regular" w:cs="Times New Roman Regular"/>
        </w:rPr>
        <w:t>为保障当年度审计工作能够按时完成，市审计局于年初设定</w:t>
      </w:r>
      <w:r>
        <w:rPr>
          <w:rFonts w:hint="default" w:ascii="Times New Roman Regular" w:hAnsi="Times New Roman Regular" w:cs="Times New Roman Regular"/>
          <w:lang w:eastAsia="zh-CN"/>
        </w:rPr>
        <w:t>《2023年审计项目计划具体任务时间节点表》</w:t>
      </w:r>
      <w:r>
        <w:rPr>
          <w:rFonts w:hint="default" w:ascii="Times New Roman Regular" w:hAnsi="Times New Roman Regular" w:cs="Times New Roman Regular"/>
        </w:rPr>
        <w:t>，</w:t>
      </w:r>
      <w:r>
        <w:rPr>
          <w:rFonts w:hint="default" w:ascii="Times New Roman Regular" w:hAnsi="Times New Roman Regular" w:cs="Times New Roman Regular"/>
          <w:lang w:val="en-US" w:eastAsia="zh-CN"/>
        </w:rPr>
        <w:t>明确各项审计项目节点时间要求，</w:t>
      </w:r>
      <w:r>
        <w:rPr>
          <w:rFonts w:hint="default" w:ascii="Times New Roman Regular" w:hAnsi="Times New Roman Regular" w:cs="Times New Roman Regular"/>
        </w:rPr>
        <w:t>并在执行过程中开展监督，</w:t>
      </w:r>
      <w:r>
        <w:rPr>
          <w:rFonts w:hint="default" w:ascii="Times New Roman Regular" w:hAnsi="Times New Roman Regular" w:cs="Times New Roman Regular"/>
          <w:lang w:val="en-US" w:eastAsia="zh-CN"/>
        </w:rPr>
        <w:t>对无法按时完成节点的审计项目进行调整</w:t>
      </w:r>
      <w:r>
        <w:rPr>
          <w:rFonts w:hint="default" w:ascii="Times New Roman Regular" w:hAnsi="Times New Roman Regular" w:cs="Times New Roman Regular"/>
        </w:rPr>
        <w:t>。截至202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年12月，</w:t>
      </w:r>
      <w:r>
        <w:rPr>
          <w:rFonts w:hint="default" w:ascii="Times New Roman Regular" w:hAnsi="Times New Roman Regular" w:cs="Times New Roman Regular"/>
          <w:lang w:eastAsia="zh-Hans"/>
        </w:rPr>
        <w:t>年初审计任务</w:t>
      </w:r>
      <w:r>
        <w:rPr>
          <w:rFonts w:hint="default" w:ascii="Times New Roman Regular" w:hAnsi="Times New Roman Regular" w:cs="Times New Roman Regular"/>
          <w:lang w:val="en-US" w:eastAsia="zh-Hans"/>
        </w:rPr>
        <w:t>均已</w:t>
      </w:r>
      <w:r>
        <w:rPr>
          <w:rFonts w:hint="default" w:ascii="Times New Roman Regular" w:hAnsi="Times New Roman Regular" w:cs="Times New Roman Regular"/>
          <w:lang w:eastAsia="zh-Hans"/>
        </w:rPr>
        <w:t>按计划</w:t>
      </w:r>
      <w:r>
        <w:rPr>
          <w:rFonts w:hint="default" w:ascii="Times New Roman Regular" w:hAnsi="Times New Roman Regular" w:cs="Times New Roman Regular"/>
        </w:rPr>
        <w:t>完成。</w:t>
      </w:r>
    </w:p>
    <w:p>
      <w:pPr>
        <w:ind w:firstLine="640"/>
        <w:rPr>
          <w:rFonts w:hint="default" w:ascii="Times New Roman Regular" w:hAnsi="Times New Roman Regular" w:cs="Times New Roman Regular"/>
        </w:rPr>
      </w:pPr>
      <w:r>
        <w:rPr>
          <w:rFonts w:hint="default" w:ascii="Times New Roman Regular" w:hAnsi="Times New Roman Regular" w:cs="Times New Roman Regular"/>
        </w:rPr>
        <w:t>其余</w:t>
      </w:r>
      <w:r>
        <w:rPr>
          <w:rFonts w:hint="default" w:ascii="Times New Roman Regular" w:hAnsi="Times New Roman Regular" w:cs="Times New Roman Regular"/>
          <w:lang w:val="en-US" w:eastAsia="zh-CN"/>
        </w:rPr>
        <w:t>审计</w:t>
      </w:r>
      <w:r>
        <w:rPr>
          <w:rFonts w:hint="default" w:ascii="Times New Roman Regular" w:hAnsi="Times New Roman Regular" w:cs="Times New Roman Regular"/>
        </w:rPr>
        <w:t>规划计划编制、内审检查指导、培训、审计制度建设、课题研究等相关工作按照计划开展，截至202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年12月均已完成。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bCs/>
        </w:rPr>
      </w:pPr>
      <w:r>
        <w:rPr>
          <w:rFonts w:hint="default" w:ascii="Times New Roman Regular" w:hAnsi="Times New Roman Regular" w:eastAsia="仿宋" w:cs="Times New Roman Regular"/>
          <w:b/>
          <w:bCs/>
        </w:rPr>
        <w:t>4.产出成本</w:t>
      </w:r>
    </w:p>
    <w:p>
      <w:pPr>
        <w:ind w:firstLine="640"/>
        <w:rPr>
          <w:rFonts w:hint="default" w:ascii="Times New Roman Regular" w:hAnsi="Times New Roman Regular" w:cs="Times New Roman Regular"/>
        </w:rPr>
      </w:pPr>
      <w:r>
        <w:rPr>
          <w:rFonts w:hint="default" w:ascii="Times New Roman Regular" w:hAnsi="Times New Roman Regular" w:cs="Times New Roman Regular"/>
        </w:rPr>
        <w:t>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年市审计局严格按照《北京市审计局关于印发</w:t>
      </w:r>
      <w:r>
        <w:rPr>
          <w:rFonts w:hint="default" w:ascii="Times New Roman Regular" w:hAnsi="Times New Roman Regular" w:cs="Times New Roman Regular"/>
          <w:lang w:val="en-US"/>
        </w:rPr>
        <w:t>&lt;</w:t>
      </w:r>
      <w:r>
        <w:rPr>
          <w:rFonts w:hint="default" w:ascii="Times New Roman Regular" w:hAnsi="Times New Roman Regular" w:cs="Times New Roman Regular"/>
        </w:rPr>
        <w:t>北京市审计局预算和财务管理规定</w:t>
      </w:r>
      <w:r>
        <w:rPr>
          <w:rFonts w:hint="default" w:ascii="Times New Roman Regular" w:hAnsi="Times New Roman Regular" w:cs="Times New Roman Regular"/>
          <w:lang w:val="en-US"/>
        </w:rPr>
        <w:t>&gt;</w:t>
      </w:r>
      <w:r>
        <w:rPr>
          <w:rFonts w:hint="default" w:ascii="Times New Roman Regular" w:hAnsi="Times New Roman Regular" w:cs="Times New Roman Regular"/>
        </w:rPr>
        <w:t>的通知》（京审办发〔2023〕55号）进行预算资金管理。全年</w:t>
      </w:r>
      <w:r>
        <w:rPr>
          <w:rFonts w:hint="default" w:ascii="Times New Roman Regular" w:hAnsi="Times New Roman Regular" w:cs="Times New Roman Regular"/>
          <w:highlight w:val="none"/>
        </w:rPr>
        <w:t>支出预算</w:t>
      </w:r>
      <w:r>
        <w:rPr>
          <w:rFonts w:hint="default" w:ascii="Times New Roman Regular" w:hAnsi="Times New Roman Regular" w:cs="Times New Roman Regular"/>
          <w:lang w:val="en-US"/>
        </w:rPr>
        <w:t>31,275.14</w:t>
      </w:r>
      <w:r>
        <w:rPr>
          <w:rFonts w:hint="default" w:ascii="Times New Roman Regular" w:hAnsi="Times New Roman Regular" w:cs="Times New Roman Regular"/>
        </w:rPr>
        <w:t>万元，实际支出</w:t>
      </w:r>
      <w:r>
        <w:rPr>
          <w:rFonts w:hint="default" w:ascii="Times New Roman Regular" w:hAnsi="Times New Roman Regular" w:cs="Times New Roman Regular"/>
          <w:lang w:val="en-US" w:eastAsia="zh-CN"/>
        </w:rPr>
        <w:t>30,341.39</w:t>
      </w:r>
      <w:r>
        <w:rPr>
          <w:rFonts w:hint="default" w:ascii="Times New Roman Regular" w:hAnsi="Times New Roman Regular" w:cs="Times New Roman Regular"/>
        </w:rPr>
        <w:t>万元，未出现超支情况，整体来说成本控制情况较好。</w:t>
      </w:r>
      <w:r>
        <w:rPr>
          <w:rFonts w:hint="default" w:ascii="Times New Roman Regular" w:hAnsi="Times New Roman Regular" w:cs="Times New Roman Regular"/>
          <w:lang w:val="en-US" w:eastAsia="zh-CN"/>
        </w:rPr>
        <w:t>委托费用方面</w:t>
      </w:r>
      <w:r>
        <w:rPr>
          <w:rFonts w:hint="default" w:ascii="Times New Roman Regular" w:hAnsi="Times New Roman Regular" w:cs="Times New Roman Regular"/>
        </w:rPr>
        <w:t>，</w:t>
      </w:r>
      <w:r>
        <w:rPr>
          <w:rFonts w:hint="default" w:ascii="Times New Roman Regular" w:hAnsi="Times New Roman Regular" w:cs="Times New Roman Regular"/>
          <w:lang w:val="en-US" w:eastAsia="zh-CN"/>
        </w:rPr>
        <w:t>市审计局在审计项目开展前期，针对各审计项目制定人力资源统筹管理计划，结合人力资源缺口核定聘请中介人员数量，控制委托业务成本</w:t>
      </w:r>
      <w:r>
        <w:rPr>
          <w:rFonts w:hint="default" w:ascii="Times New Roman Regular" w:hAnsi="Times New Roman Regular" w:cs="Times New Roman Regular"/>
        </w:rPr>
        <w:t>；</w:t>
      </w:r>
      <w:r>
        <w:rPr>
          <w:rFonts w:hint="default" w:ascii="Times New Roman Regular" w:hAnsi="Times New Roman Regular" w:cs="Times New Roman Regular"/>
          <w:lang w:val="en-US" w:eastAsia="zh-CN"/>
        </w:rPr>
        <w:t>下户经费方面</w:t>
      </w:r>
      <w:r>
        <w:rPr>
          <w:rFonts w:hint="default" w:ascii="Times New Roman Regular" w:hAnsi="Times New Roman Regular" w:cs="Times New Roman Regular"/>
        </w:rPr>
        <w:t>，市审计局审计下户经费严格按照定额标准支出，控制审计业务成本。</w:t>
      </w:r>
    </w:p>
    <w:p>
      <w:pPr>
        <w:pStyle w:val="3"/>
        <w:rPr>
          <w:rFonts w:hint="default" w:ascii="Times New Roman Regular" w:hAnsi="Times New Roman Regular" w:cs="Times New Roman Regular"/>
        </w:rPr>
      </w:pPr>
      <w:bookmarkStart w:id="9" w:name="_Toc536367162"/>
      <w:r>
        <w:rPr>
          <w:rFonts w:hint="default" w:ascii="Times New Roman Regular" w:hAnsi="Times New Roman Regular" w:cs="Times New Roman Regular"/>
        </w:rPr>
        <w:t>（二）效果实现情况分析</w:t>
      </w:r>
      <w:bookmarkEnd w:id="9"/>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bCs/>
        </w:rPr>
      </w:pPr>
      <w:r>
        <w:rPr>
          <w:rFonts w:hint="default" w:ascii="Times New Roman Regular" w:hAnsi="Times New Roman Regular" w:eastAsia="仿宋" w:cs="Times New Roman Regular"/>
          <w:b/>
          <w:bCs/>
        </w:rPr>
        <w:t>1.经济效益</w:t>
      </w:r>
    </w:p>
    <w:p>
      <w:pPr>
        <w:ind w:firstLine="640"/>
        <w:rPr>
          <w:rFonts w:hint="default" w:ascii="Times New Roman Regular" w:hAnsi="Times New Roman Regular" w:cs="Times New Roman Regular"/>
        </w:rPr>
      </w:pPr>
      <w:r>
        <w:rPr>
          <w:rFonts w:hint="default" w:ascii="Times New Roman Regular" w:hAnsi="Times New Roman Regular" w:cs="Times New Roman Regular"/>
        </w:rPr>
        <w:t>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年，</w:t>
      </w:r>
      <w:r>
        <w:rPr>
          <w:rFonts w:hint="default" w:ascii="Times New Roman Regular" w:hAnsi="Times New Roman Regular" w:cs="Times New Roman Regular"/>
          <w:lang w:val="en-US" w:eastAsia="zh-CN"/>
        </w:rPr>
        <w:t>市审计局</w:t>
      </w:r>
      <w:r>
        <w:rPr>
          <w:rFonts w:hint="default" w:ascii="Times New Roman Regular" w:hAnsi="Times New Roman Regular" w:cs="Times New Roman Regular"/>
        </w:rPr>
        <w:t>查出违规问题金额12.15亿元，促进增收节支和挽回（避免）经济损失62.45亿元。</w:t>
      </w:r>
    </w:p>
    <w:p>
      <w:pPr>
        <w:ind w:firstLine="640"/>
        <w:rPr>
          <w:rFonts w:hint="default" w:ascii="Times New Roman Regular" w:hAnsi="Times New Roman Regular" w:cs="Times New Roman Regular"/>
        </w:rPr>
      </w:pPr>
      <w:r>
        <w:rPr>
          <w:rFonts w:hint="default" w:ascii="Times New Roman Regular" w:hAnsi="Times New Roman Regular" w:cs="Times New Roman Regular"/>
        </w:rPr>
        <w:t>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年底，市审计局共有在职人员55</w:t>
      </w:r>
      <w:r>
        <w:rPr>
          <w:rFonts w:hint="default" w:ascii="Times New Roman Regular" w:hAnsi="Times New Roman Regular" w:cs="Times New Roman Regular"/>
          <w:lang w:val="en-US" w:eastAsia="zh-CN"/>
        </w:rPr>
        <w:t>2</w:t>
      </w:r>
      <w:r>
        <w:rPr>
          <w:rFonts w:hint="default" w:ascii="Times New Roman Regular" w:hAnsi="Times New Roman Regular" w:cs="Times New Roman Regular"/>
        </w:rPr>
        <w:t>人，人均实现增收节支成果</w:t>
      </w:r>
      <w:r>
        <w:rPr>
          <w:rFonts w:hint="default" w:ascii="Times New Roman Regular" w:hAnsi="Times New Roman Regular" w:cs="Times New Roman Regular"/>
          <w:lang w:val="en-US"/>
        </w:rPr>
        <w:t>1131.34</w:t>
      </w:r>
      <w:r>
        <w:rPr>
          <w:rFonts w:hint="default" w:ascii="Times New Roman Regular" w:hAnsi="Times New Roman Regular" w:cs="Times New Roman Regular"/>
        </w:rPr>
        <w:t>万元，即每位审计人员为国家财政节约或挽回资金</w:t>
      </w:r>
      <w:r>
        <w:rPr>
          <w:rFonts w:hint="default" w:ascii="Times New Roman Regular" w:hAnsi="Times New Roman Regular" w:cs="Times New Roman Regular"/>
          <w:lang w:val="en-US"/>
        </w:rPr>
        <w:t>1131.34</w:t>
      </w:r>
      <w:r>
        <w:rPr>
          <w:rFonts w:hint="default" w:ascii="Times New Roman Regular" w:hAnsi="Times New Roman Regular" w:cs="Times New Roman Regular"/>
        </w:rPr>
        <w:t>万元。</w:t>
      </w:r>
    </w:p>
    <w:p>
      <w:pPr>
        <w:ind w:firstLine="640"/>
        <w:rPr>
          <w:rFonts w:hint="default" w:ascii="Times New Roman Regular" w:hAnsi="Times New Roman Regular" w:cs="Times New Roman Regular"/>
        </w:rPr>
      </w:pPr>
      <w:r>
        <w:rPr>
          <w:rFonts w:hint="default" w:ascii="Times New Roman Regular" w:hAnsi="Times New Roman Regular" w:cs="Times New Roman Regular"/>
        </w:rPr>
        <w:t>202</w:t>
      </w:r>
      <w:r>
        <w:rPr>
          <w:rFonts w:hint="default" w:ascii="Times New Roman Regular" w:hAnsi="Times New Roman Regular" w:cs="Times New Roman Regular"/>
          <w:lang w:val="en-US"/>
        </w:rPr>
        <w:t>3</w:t>
      </w:r>
      <w:r>
        <w:rPr>
          <w:rFonts w:hint="default" w:ascii="Times New Roman Regular" w:hAnsi="Times New Roman Regular" w:cs="Times New Roman Regular"/>
        </w:rPr>
        <w:t>年底，市审计局共支出30</w:t>
      </w:r>
      <w:r>
        <w:rPr>
          <w:rFonts w:hint="default" w:ascii="Times New Roman Regular" w:hAnsi="Times New Roman Regular" w:cs="Times New Roman Regular"/>
          <w:lang w:val="en-US"/>
        </w:rPr>
        <w:t>,</w:t>
      </w:r>
      <w:r>
        <w:rPr>
          <w:rFonts w:hint="default" w:ascii="Times New Roman Regular" w:hAnsi="Times New Roman Regular" w:cs="Times New Roman Regular"/>
        </w:rPr>
        <w:t>341.39万元，投入产出比为1：</w:t>
      </w:r>
      <w:r>
        <w:rPr>
          <w:rFonts w:hint="default" w:ascii="Times New Roman Regular" w:hAnsi="Times New Roman Regular" w:cs="Times New Roman Regular"/>
          <w:lang w:val="en-US" w:eastAsia="zh-CN"/>
        </w:rPr>
        <w:t>20.58</w:t>
      </w:r>
      <w:r>
        <w:rPr>
          <w:rFonts w:hint="default" w:ascii="Times New Roman Regular" w:hAnsi="Times New Roman Regular" w:cs="Times New Roman Regular"/>
        </w:rPr>
        <w:t>，即审计每</w:t>
      </w:r>
      <w:r>
        <w:rPr>
          <w:rFonts w:hint="default" w:ascii="Times New Roman Regular" w:hAnsi="Times New Roman Regular" w:cs="Times New Roman Regular"/>
          <w:lang w:val="en-US" w:eastAsia="zh-Hans"/>
        </w:rPr>
        <w:t>支出</w:t>
      </w:r>
      <w:r>
        <w:rPr>
          <w:rFonts w:hint="default" w:ascii="Times New Roman Regular" w:hAnsi="Times New Roman Regular" w:cs="Times New Roman Regular"/>
        </w:rPr>
        <w:t>1元，为国家带来增收节支等经济效益</w:t>
      </w:r>
      <w:r>
        <w:rPr>
          <w:rFonts w:hint="default" w:ascii="Times New Roman Regular" w:hAnsi="Times New Roman Regular" w:cs="Times New Roman Regular"/>
          <w:lang w:val="en-US" w:eastAsia="zh-CN"/>
        </w:rPr>
        <w:t>20.58</w:t>
      </w:r>
      <w:r>
        <w:rPr>
          <w:rFonts w:hint="default" w:ascii="Times New Roman Regular" w:hAnsi="Times New Roman Regular" w:cs="Times New Roman Regular"/>
        </w:rPr>
        <w:t>元，部门整体经济效益显著。</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bCs/>
        </w:rPr>
      </w:pPr>
      <w:r>
        <w:rPr>
          <w:rFonts w:hint="default" w:ascii="Times New Roman Regular" w:hAnsi="Times New Roman Regular" w:eastAsia="仿宋" w:cs="Times New Roman Regular"/>
          <w:b/>
          <w:bCs/>
        </w:rPr>
        <w:t>2.社会效益</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color w:val="000000"/>
          <w:kern w:val="0"/>
        </w:rPr>
      </w:pPr>
      <w:r>
        <w:rPr>
          <w:rFonts w:hint="default" w:ascii="Times New Roman Regular" w:hAnsi="Times New Roman Regular" w:eastAsia="仿宋" w:cs="Times New Roman Regular"/>
          <w:b/>
          <w:color w:val="000000"/>
          <w:kern w:val="0"/>
        </w:rPr>
        <w:t>（</w:t>
      </w:r>
      <w:r>
        <w:rPr>
          <w:rFonts w:hint="default" w:ascii="Times New Roman Regular" w:hAnsi="Times New Roman Regular" w:cs="Times New Roman Regular"/>
          <w:b/>
          <w:color w:val="000000"/>
          <w:kern w:val="0"/>
          <w:lang w:val="en-US" w:eastAsia="zh-CN"/>
        </w:rPr>
        <w:t>1</w:t>
      </w:r>
      <w:r>
        <w:rPr>
          <w:rFonts w:hint="default" w:ascii="Times New Roman Regular" w:hAnsi="Times New Roman Regular" w:eastAsia="仿宋" w:cs="Times New Roman Regular"/>
          <w:b/>
          <w:color w:val="000000"/>
          <w:kern w:val="0"/>
        </w:rPr>
        <w:t>）推动审计问题整改落实</w:t>
      </w:r>
    </w:p>
    <w:p>
      <w:pPr>
        <w:ind w:firstLine="640"/>
        <w:rPr>
          <w:rFonts w:hint="default" w:ascii="Times New Roman Regular" w:hAnsi="Times New Roman Regular" w:cs="Times New Roman Regular"/>
        </w:rPr>
      </w:pPr>
      <w:r>
        <w:rPr>
          <w:rFonts w:hint="default" w:ascii="Times New Roman Regular" w:hAnsi="Times New Roman Regular" w:cs="Times New Roman Regular"/>
          <w:lang w:val="en-US" w:eastAsia="zh-CN"/>
        </w:rPr>
        <w:t>2023年</w:t>
      </w:r>
      <w:r>
        <w:rPr>
          <w:rFonts w:hint="default" w:ascii="Times New Roman Regular" w:hAnsi="Times New Roman Regular" w:cs="Times New Roman Regular"/>
        </w:rPr>
        <w:t>，</w:t>
      </w:r>
      <w:r>
        <w:rPr>
          <w:rFonts w:hint="default" w:ascii="Times New Roman Regular" w:hAnsi="Times New Roman Regular" w:cs="Times New Roman Regular"/>
          <w:lang w:eastAsia="zh-Hans"/>
        </w:rPr>
        <w:t>市审计局认真落实中央关于审计整改长效机制意见和北京市实施方案，抓好审计整改“下半篇文章”</w:t>
      </w:r>
      <w:r>
        <w:rPr>
          <w:rFonts w:hint="default" w:ascii="Times New Roman Regular" w:hAnsi="Times New Roman Regular" w:cs="Times New Roman Regular"/>
          <w:lang w:eastAsia="zh-CN"/>
        </w:rPr>
        <w:t>；</w:t>
      </w:r>
      <w:r>
        <w:rPr>
          <w:rFonts w:hint="default" w:ascii="Times New Roman Regular" w:hAnsi="Times New Roman Regular" w:cs="Times New Roman Regular"/>
          <w:lang w:eastAsia="zh-Hans"/>
        </w:rPr>
        <w:t>制定落实市政府</w:t>
      </w:r>
      <w:r>
        <w:rPr>
          <w:rFonts w:hint="default" w:ascii="Times New Roman Regular" w:hAnsi="Times New Roman Regular" w:cs="Times New Roman Regular"/>
          <w:lang w:eastAsia="zh-CN"/>
        </w:rPr>
        <w:t>“</w:t>
      </w:r>
      <w:r>
        <w:rPr>
          <w:rFonts w:hint="default" w:ascii="Times New Roman Regular" w:hAnsi="Times New Roman Regular" w:cs="Times New Roman Regular"/>
          <w:lang w:eastAsia="zh-Hans"/>
        </w:rPr>
        <w:t>1+1</w:t>
      </w:r>
      <w:r>
        <w:rPr>
          <w:rFonts w:hint="default" w:ascii="Times New Roman Regular" w:hAnsi="Times New Roman Regular" w:cs="Times New Roman Regular"/>
          <w:lang w:eastAsia="zh-CN"/>
        </w:rPr>
        <w:t>”</w:t>
      </w:r>
      <w:r>
        <w:rPr>
          <w:rFonts w:hint="default" w:ascii="Times New Roman Regular" w:hAnsi="Times New Roman Regular" w:cs="Times New Roman Regular"/>
          <w:lang w:eastAsia="zh-Hans"/>
        </w:rPr>
        <w:t>工作机制的具体措施，做好</w:t>
      </w:r>
      <w:r>
        <w:rPr>
          <w:rFonts w:hint="default" w:ascii="Times New Roman Regular" w:hAnsi="Times New Roman Regular" w:cs="Times New Roman Regular"/>
          <w:lang w:val="en-US" w:eastAsia="zh-CN"/>
        </w:rPr>
        <w:t>北京</w:t>
      </w:r>
      <w:r>
        <w:rPr>
          <w:rFonts w:hint="default" w:ascii="Times New Roman Regular" w:hAnsi="Times New Roman Regular" w:cs="Times New Roman Regular"/>
          <w:lang w:eastAsia="zh-Hans"/>
        </w:rPr>
        <w:t>市审计整改工作专业指导</w:t>
      </w:r>
      <w:r>
        <w:rPr>
          <w:rFonts w:hint="default" w:ascii="Times New Roman Regular" w:hAnsi="Times New Roman Regular" w:cs="Times New Roman Regular"/>
          <w:lang w:eastAsia="zh-CN"/>
        </w:rPr>
        <w:t>；组织召开全市审计整改工作专题部署会，压实各方审计整改责任；开展审计整改“回头看”和审计整改“起底清零”专项行动；研究制定《北京市审计整改约谈办法》，召开审计整改集中约谈会议，强化刚性约束。</w:t>
      </w:r>
      <w:r>
        <w:rPr>
          <w:rFonts w:hint="default" w:ascii="Times New Roman Regular" w:hAnsi="Times New Roman Regular" w:cs="Times New Roman Regular"/>
          <w:lang w:eastAsia="zh-Hans"/>
        </w:rPr>
        <w:t>截</w:t>
      </w:r>
      <w:r>
        <w:rPr>
          <w:rFonts w:hint="default" w:ascii="Times New Roman Regular" w:hAnsi="Times New Roman Regular" w:cs="Times New Roman Regular"/>
          <w:lang w:val="en-US" w:eastAsia="zh-Hans"/>
        </w:rPr>
        <w:t>至</w:t>
      </w:r>
      <w:r>
        <w:rPr>
          <w:rFonts w:hint="default" w:ascii="Times New Roman Regular" w:hAnsi="Times New Roman Regular" w:cs="Times New Roman Regular"/>
          <w:lang w:eastAsia="zh-Hans"/>
        </w:rPr>
        <w:t>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lang w:eastAsia="zh-Hans"/>
        </w:rPr>
        <w:t>年12月，市审计局通过当年度审计工作已推动建立健全规章制度</w:t>
      </w:r>
      <w:r>
        <w:rPr>
          <w:rFonts w:hint="default" w:ascii="Times New Roman Regular" w:hAnsi="Times New Roman Regular" w:cs="Times New Roman Regular"/>
          <w:lang w:val="en-US" w:eastAsia="zh-CN"/>
        </w:rPr>
        <w:t>585</w:t>
      </w:r>
      <w:r>
        <w:rPr>
          <w:rFonts w:hint="default" w:ascii="Times New Roman Regular" w:hAnsi="Times New Roman Regular" w:cs="Times New Roman Regular"/>
          <w:lang w:eastAsia="zh-Hans"/>
        </w:rPr>
        <w:t>项</w:t>
      </w:r>
      <w:r>
        <w:rPr>
          <w:rFonts w:hint="default" w:ascii="Times New Roman Regular" w:hAnsi="Times New Roman Regular" w:cs="Times New Roman Regular"/>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color w:val="000000"/>
          <w:kern w:val="0"/>
        </w:rPr>
      </w:pPr>
      <w:r>
        <w:rPr>
          <w:rFonts w:hint="default" w:ascii="Times New Roman Regular" w:hAnsi="Times New Roman Regular" w:eastAsia="仿宋" w:cs="Times New Roman Regular"/>
          <w:b/>
          <w:color w:val="000000"/>
          <w:kern w:val="0"/>
        </w:rPr>
        <w:t>（</w:t>
      </w:r>
      <w:r>
        <w:rPr>
          <w:rFonts w:hint="default" w:ascii="Times New Roman Regular" w:hAnsi="Times New Roman Regular" w:cs="Times New Roman Regular"/>
          <w:b/>
          <w:color w:val="000000"/>
          <w:kern w:val="0"/>
          <w:lang w:val="en-US" w:eastAsia="zh-CN"/>
        </w:rPr>
        <w:t>2）</w:t>
      </w:r>
      <w:r>
        <w:rPr>
          <w:rFonts w:hint="default" w:ascii="Times New Roman Regular" w:hAnsi="Times New Roman Regular" w:eastAsia="仿宋" w:cs="Times New Roman Regular"/>
          <w:b/>
          <w:color w:val="000000"/>
          <w:kern w:val="0"/>
        </w:rPr>
        <w:t>充分发挥审计结果决策功能</w:t>
      </w:r>
    </w:p>
    <w:p>
      <w:pPr>
        <w:ind w:firstLine="640"/>
        <w:rPr>
          <w:rFonts w:hint="default" w:ascii="Times New Roman Regular" w:hAnsi="Times New Roman Regular" w:cs="Times New Roman Regular"/>
        </w:rPr>
      </w:pPr>
      <w:r>
        <w:rPr>
          <w:rFonts w:hint="default" w:ascii="Times New Roman Regular" w:hAnsi="Times New Roman Regular" w:cs="Times New Roman Regular"/>
        </w:rPr>
        <w:t>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lang w:eastAsia="zh-Hans"/>
        </w:rPr>
        <w:t>年</w:t>
      </w:r>
      <w:r>
        <w:rPr>
          <w:rFonts w:hint="default" w:ascii="Times New Roman Regular" w:hAnsi="Times New Roman Regular" w:cs="Times New Roman Regular"/>
        </w:rPr>
        <w:t>，</w:t>
      </w:r>
      <w:r>
        <w:rPr>
          <w:rFonts w:hint="default" w:ascii="Times New Roman Regular" w:hAnsi="Times New Roman Regular" w:cs="Times New Roman Regular"/>
          <w:lang w:eastAsia="zh-Hans"/>
        </w:rPr>
        <w:t>市审计局</w:t>
      </w:r>
      <w:r>
        <w:rPr>
          <w:rFonts w:hint="default" w:ascii="Times New Roman Regular" w:hAnsi="Times New Roman Regular" w:cs="Times New Roman Regular"/>
        </w:rPr>
        <w:t>坚持用政治眼光分析审计发现的经济社会问题，深刻领会党的重大决策部署的政治意图、战略谋划和</w:t>
      </w:r>
      <w:r>
        <w:rPr>
          <w:rFonts w:hint="default" w:ascii="Times New Roman Regular" w:hAnsi="Times New Roman Regular" w:cs="Times New Roman Regular"/>
          <w:lang w:eastAsia="zh-Hans"/>
        </w:rPr>
        <w:t>实践要求，将审计成果更好</w:t>
      </w:r>
      <w:r>
        <w:rPr>
          <w:rFonts w:hint="default" w:ascii="Times New Roman Regular" w:hAnsi="Times New Roman Regular" w:cs="Times New Roman Regular"/>
          <w:lang w:val="en-US" w:eastAsia="zh-Hans"/>
        </w:rPr>
        <w:t>地</w:t>
      </w:r>
      <w:r>
        <w:rPr>
          <w:rFonts w:hint="default" w:ascii="Times New Roman Regular" w:hAnsi="Times New Roman Regular" w:cs="Times New Roman Regular"/>
          <w:lang w:eastAsia="zh-Hans"/>
        </w:rPr>
        <w:t>服务于宏观决策</w:t>
      </w:r>
      <w:r>
        <w:rPr>
          <w:rFonts w:hint="default" w:ascii="Times New Roman Regular" w:hAnsi="Times New Roman Regular" w:cs="Times New Roman Regular"/>
          <w:lang w:eastAsia="zh-CN"/>
        </w:rPr>
        <w:t>，</w:t>
      </w:r>
      <w:r>
        <w:rPr>
          <w:rFonts w:hint="default" w:ascii="Times New Roman Regular" w:hAnsi="Times New Roman Regular" w:cs="Times New Roman Regular"/>
        </w:rPr>
        <w:t>围绕服务民营经济、提升政策效能等，向市委市政府报送审计信息68篇，获得市领导批示40篇次，为党委政府决策提供了重要参考。</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color w:val="000000"/>
          <w:kern w:val="0"/>
        </w:rPr>
      </w:pPr>
      <w:r>
        <w:rPr>
          <w:rFonts w:hint="default" w:ascii="Times New Roman Regular" w:hAnsi="Times New Roman Regular" w:eastAsia="仿宋" w:cs="Times New Roman Regular"/>
          <w:b/>
          <w:color w:val="000000"/>
          <w:kern w:val="0"/>
        </w:rPr>
        <w:t>（</w:t>
      </w:r>
      <w:r>
        <w:rPr>
          <w:rFonts w:hint="default" w:ascii="Times New Roman Regular" w:hAnsi="Times New Roman Regular" w:cs="Times New Roman Regular"/>
          <w:b/>
          <w:color w:val="000000"/>
          <w:kern w:val="0"/>
          <w:lang w:val="en-US" w:eastAsia="zh-CN"/>
        </w:rPr>
        <w:t>3</w:t>
      </w:r>
      <w:r>
        <w:rPr>
          <w:rFonts w:hint="default" w:ascii="Times New Roman Regular" w:hAnsi="Times New Roman Regular" w:eastAsia="仿宋" w:cs="Times New Roman Regular"/>
          <w:b/>
          <w:color w:val="000000"/>
          <w:kern w:val="0"/>
        </w:rPr>
        <w:t>）审计监督效能明显提升</w:t>
      </w:r>
    </w:p>
    <w:p>
      <w:pPr>
        <w:ind w:firstLine="640"/>
        <w:rPr>
          <w:rFonts w:hint="default" w:ascii="Times New Roman Regular" w:hAnsi="Times New Roman Regular" w:cs="Times New Roman Regular"/>
        </w:rPr>
      </w:pPr>
      <w:r>
        <w:rPr>
          <w:rFonts w:hint="default" w:ascii="Times New Roman Regular" w:hAnsi="Times New Roman Regular" w:cs="Times New Roman Regular"/>
        </w:rPr>
        <w:t>审计监督在党和国家监督体系中发挥的作用具体表现在以下几个方面：</w:t>
      </w:r>
    </w:p>
    <w:p>
      <w:pPr>
        <w:ind w:firstLine="643"/>
        <w:rPr>
          <w:rFonts w:hint="default" w:ascii="Times New Roman Regular" w:hAnsi="Times New Roman Regular" w:cs="Times New Roman Regular"/>
        </w:rPr>
      </w:pPr>
      <w:r>
        <w:rPr>
          <w:rFonts w:hint="default" w:ascii="Times New Roman Regular" w:hAnsi="Times New Roman Regular" w:cs="Times New Roman Regular"/>
          <w:b/>
          <w:bCs/>
        </w:rPr>
        <w:t>一是</w:t>
      </w:r>
      <w:r>
        <w:rPr>
          <w:rFonts w:hint="default" w:ascii="Times New Roman Regular" w:hAnsi="Times New Roman Regular" w:cs="Times New Roman Regular"/>
        </w:rPr>
        <w:t>开展预算执行审计</w:t>
      </w:r>
      <w:r>
        <w:rPr>
          <w:rFonts w:hint="default" w:ascii="Times New Roman Regular" w:hAnsi="Times New Roman Regular" w:cs="Times New Roman Regular"/>
          <w:lang w:eastAsia="zh-CN"/>
        </w:rPr>
        <w:t>。</w:t>
      </w:r>
      <w:r>
        <w:rPr>
          <w:rFonts w:hint="default" w:ascii="Times New Roman Regular" w:hAnsi="Times New Roman Regular" w:cs="Times New Roman Regular"/>
          <w:lang w:eastAsia="zh-Hans"/>
        </w:rPr>
        <w:t>持续深化市本级“四本预算”全口径审计</w:t>
      </w:r>
      <w:r>
        <w:rPr>
          <w:rFonts w:hint="default" w:ascii="Times New Roman Regular" w:hAnsi="Times New Roman Regular" w:cs="Times New Roman Regular"/>
          <w:lang w:eastAsia="zh-CN"/>
        </w:rPr>
        <w:t>；</w:t>
      </w:r>
      <w:r>
        <w:rPr>
          <w:rFonts w:hint="default" w:ascii="Times New Roman Regular" w:hAnsi="Times New Roman Regular" w:cs="Times New Roman Regular"/>
          <w:lang w:eastAsia="zh-Hans"/>
        </w:rPr>
        <w:t>聚焦重点部门和重点基层单位加大行业审计力度，促进规范预算管理、严肃财经纪律</w:t>
      </w:r>
      <w:r>
        <w:rPr>
          <w:rFonts w:hint="default" w:ascii="Times New Roman Regular" w:hAnsi="Times New Roman Regular" w:cs="Times New Roman Regular"/>
          <w:lang w:eastAsia="zh-CN"/>
        </w:rPr>
        <w:t>；认真做好市级基本建设预算执行审计，促进优化财政投资结构、提高财政投资效益</w:t>
      </w:r>
      <w:r>
        <w:rPr>
          <w:rFonts w:hint="default" w:ascii="Times New Roman Regular" w:hAnsi="Times New Roman Regular" w:cs="Times New Roman Regular"/>
          <w:lang w:eastAsia="zh-Hans"/>
        </w:rPr>
        <w:t>。继续从“小切口”入手，着力揭示支出政策和项目资金绩效问题，促进强化财政资源统筹、加大存量资金盘活力度、提高财政资源配置效率。</w:t>
      </w:r>
    </w:p>
    <w:p>
      <w:pPr>
        <w:ind w:firstLine="643"/>
        <w:rPr>
          <w:rFonts w:hint="default" w:ascii="Times New Roman Regular" w:hAnsi="Times New Roman Regular" w:cs="Times New Roman Regular"/>
          <w:b w:val="0"/>
          <w:bCs w:val="0"/>
          <w:lang w:val="en-US" w:eastAsia="zh-CN"/>
        </w:rPr>
      </w:pPr>
      <w:r>
        <w:rPr>
          <w:rFonts w:hint="default" w:ascii="Times New Roman Regular" w:hAnsi="Times New Roman Regular" w:cs="Times New Roman Regular"/>
          <w:b/>
          <w:bCs/>
          <w:lang w:val="en-US" w:eastAsia="zh-CN"/>
        </w:rPr>
        <w:t>二是</w:t>
      </w:r>
      <w:r>
        <w:rPr>
          <w:rFonts w:hint="default" w:ascii="Times New Roman Regular" w:hAnsi="Times New Roman Regular" w:cs="Times New Roman Regular"/>
          <w:b w:val="0"/>
          <w:bCs w:val="0"/>
          <w:lang w:val="en-US" w:eastAsia="zh-CN"/>
        </w:rPr>
        <w:t>开展经济责任审计和自然资源资产离任（任中）审计。通过开展经济责任审计，看好“钱袋子”“账本子”，推动政府过“紧日子”和规范用权。在各项审计中坚持揭露查处重大违纪违法问题不动摇，加大对权力集中、资金密集、资源富集、资产聚集的重点岗位、重点事项和重点环节的审计力度，向纪检监察等部门移送问题线索34起，涉及21人、43.31亿元。通过对3个区组织开展领导干部自然资源资产离任（任中）审计，对森林资源管护、节能降碳政策落实、首都环境建设市级重点项目资金管理使用等情况开展专项审计，促进领导干部及有关部门履行自然资源资产管理和生态环境保护责任。</w:t>
      </w:r>
    </w:p>
    <w:p>
      <w:pPr>
        <w:ind w:firstLine="643"/>
        <w:rPr>
          <w:rFonts w:hint="default" w:ascii="Times New Roman Regular" w:hAnsi="Times New Roman Regular" w:cs="Times New Roman Regular"/>
          <w:b w:val="0"/>
          <w:bCs w:val="0"/>
          <w:lang w:val="en-US" w:eastAsia="zh-CN"/>
        </w:rPr>
      </w:pPr>
      <w:r>
        <w:rPr>
          <w:rFonts w:hint="default" w:ascii="Times New Roman Regular" w:hAnsi="Times New Roman Regular" w:cs="Times New Roman Regular"/>
          <w:b/>
          <w:bCs/>
          <w:lang w:val="en-US" w:eastAsia="zh-CN"/>
        </w:rPr>
        <w:t>三是</w:t>
      </w:r>
      <w:r>
        <w:rPr>
          <w:rFonts w:hint="default" w:ascii="Times New Roman Regular" w:hAnsi="Times New Roman Regular" w:cs="Times New Roman Regular"/>
          <w:b w:val="0"/>
          <w:bCs w:val="0"/>
          <w:lang w:val="en-US" w:eastAsia="zh-CN"/>
        </w:rPr>
        <w:t>开展国有企业审计。组织开展市属国有企业金融子企业风险防控专项审计调查，重点审计部分市属一级国有企业控股的金融子企业，调查市属一级国有企业参股的金融子企业，及时揭示预警和促进防范化解经济金融领域风险隐患。对市属国有企业金融资产、境外国有资产的管理情况等开展专项审计，推动国有企业改革和保障国有资产安全。</w:t>
      </w:r>
    </w:p>
    <w:p>
      <w:pPr>
        <w:ind w:firstLine="643"/>
        <w:rPr>
          <w:rFonts w:hint="default" w:ascii="Times New Roman Regular" w:hAnsi="Times New Roman Regular" w:cs="Times New Roman Regular"/>
        </w:rPr>
      </w:pPr>
      <w:r>
        <w:rPr>
          <w:rFonts w:hint="default" w:ascii="Times New Roman Regular" w:hAnsi="Times New Roman Regular" w:cs="Times New Roman Regular"/>
          <w:b/>
          <w:bCs/>
          <w:lang w:val="en-US" w:eastAsia="zh-CN"/>
        </w:rPr>
        <w:t>四</w:t>
      </w:r>
      <w:r>
        <w:rPr>
          <w:rFonts w:hint="default" w:ascii="Times New Roman Regular" w:hAnsi="Times New Roman Regular" w:cs="Times New Roman Regular"/>
          <w:b/>
          <w:bCs/>
        </w:rPr>
        <w:t>是</w:t>
      </w:r>
      <w:r>
        <w:rPr>
          <w:rFonts w:hint="default" w:ascii="Times New Roman Regular" w:hAnsi="Times New Roman Regular" w:cs="Times New Roman Regular"/>
        </w:rPr>
        <w:t>开展政策落实跟踪审计</w:t>
      </w:r>
      <w:r>
        <w:rPr>
          <w:rFonts w:hint="default" w:ascii="Times New Roman Regular" w:hAnsi="Times New Roman Regular" w:cs="Times New Roman Regular"/>
          <w:lang w:eastAsia="zh-CN"/>
        </w:rPr>
        <w:t>。</w:t>
      </w:r>
      <w:r>
        <w:rPr>
          <w:rFonts w:hint="default" w:ascii="Times New Roman Regular" w:hAnsi="Times New Roman Regular" w:cs="Times New Roman Regular"/>
        </w:rPr>
        <w:t>着力打通贯彻执行中的淤点堵点难点，保障相关经济调控政策落实和项目落地。围绕“五子联动”服务和融入新发展格局，充分发挥审计职能作用，组织开展高精尖产业发展资金、核心区城市更新政策落实情况专项审计，促进“高精尖”经济结构加快构建、核心区控制性详细规划有效落实。紧盯民生资金分配使用的关键环节，重点关注惠民政策执行、惠民资金精准发放、惠民项目实施效果，严肃查处侵害群众切身利益的问题，促进维护公平正义、增进民生福祉。</w:t>
      </w:r>
    </w:p>
    <w:p>
      <w:pPr>
        <w:ind w:firstLine="643"/>
        <w:rPr>
          <w:rFonts w:hint="default" w:ascii="Times New Roman Regular" w:hAnsi="Times New Roman Regular" w:cs="Times New Roman Regular"/>
        </w:rPr>
      </w:pPr>
      <w:r>
        <w:rPr>
          <w:rFonts w:hint="default" w:ascii="Times New Roman Regular" w:hAnsi="Times New Roman Regular" w:cs="Times New Roman Regular"/>
          <w:b/>
          <w:bCs/>
          <w:lang w:val="en-US" w:eastAsia="zh-CN"/>
        </w:rPr>
        <w:t>五</w:t>
      </w:r>
      <w:r>
        <w:rPr>
          <w:rFonts w:hint="default" w:ascii="Times New Roman Regular" w:hAnsi="Times New Roman Regular" w:cs="Times New Roman Regular"/>
          <w:b/>
          <w:bCs/>
        </w:rPr>
        <w:t>是</w:t>
      </w:r>
      <w:r>
        <w:rPr>
          <w:rFonts w:hint="default" w:ascii="Times New Roman Regular" w:hAnsi="Times New Roman Regular" w:cs="Times New Roman Regular"/>
        </w:rPr>
        <w:t>开展内部控制审计指导、成果质量检查工作</w:t>
      </w:r>
      <w:r>
        <w:rPr>
          <w:rFonts w:hint="default" w:ascii="Times New Roman Regular" w:hAnsi="Times New Roman Regular" w:cs="Times New Roman Regular"/>
          <w:lang w:eastAsia="zh-CN"/>
        </w:rPr>
        <w:t>。</w:t>
      </w:r>
      <w:r>
        <w:rPr>
          <w:rFonts w:hint="default" w:ascii="Times New Roman Regular" w:hAnsi="Times New Roman Regular" w:cs="Times New Roman Regular"/>
        </w:rPr>
        <w:t>提高各单位对内部审计的重视程度，</w:t>
      </w:r>
      <w:r>
        <w:rPr>
          <w:rFonts w:hint="default" w:ascii="Times New Roman Regular" w:hAnsi="Times New Roman Regular" w:cs="Times New Roman Regular"/>
          <w:lang w:val="en-US" w:eastAsia="zh-CN"/>
        </w:rPr>
        <w:t>扩大开展预算执行、专项内部审计项目的企业、单位范围，</w:t>
      </w:r>
      <w:r>
        <w:rPr>
          <w:rFonts w:hint="default" w:ascii="Times New Roman Regular" w:hAnsi="Times New Roman Regular" w:cs="Times New Roman Regular"/>
        </w:rPr>
        <w:t>不断健全完善各单位内部审计工作机制，提高内部审计工作成果，从源头降低财务风险。</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bCs/>
        </w:rPr>
      </w:pPr>
      <w:r>
        <w:rPr>
          <w:rFonts w:hint="default" w:ascii="Times New Roman Regular" w:hAnsi="Times New Roman Regular" w:eastAsia="仿宋" w:cs="Times New Roman Regular"/>
          <w:b/>
          <w:bCs/>
        </w:rPr>
        <w:t>3.可持续性影响</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color w:val="000000"/>
          <w:kern w:val="0"/>
        </w:rPr>
      </w:pPr>
      <w:r>
        <w:rPr>
          <w:rFonts w:hint="default" w:ascii="Times New Roman Regular" w:hAnsi="Times New Roman Regular" w:eastAsia="仿宋" w:cs="Times New Roman Regular"/>
          <w:b/>
          <w:color w:val="000000"/>
          <w:kern w:val="0"/>
        </w:rPr>
        <w:t>（1）加强审计队伍建设</w:t>
      </w:r>
    </w:p>
    <w:p>
      <w:pPr>
        <w:ind w:firstLine="640"/>
        <w:rPr>
          <w:rFonts w:hint="default" w:ascii="Times New Roman Regular" w:hAnsi="Times New Roman Regular" w:eastAsia="仿宋" w:cs="Times New Roman Regular"/>
          <w:lang w:val="en-US" w:eastAsia="zh-CN"/>
        </w:rPr>
      </w:pPr>
      <w:r>
        <w:rPr>
          <w:rFonts w:hint="default" w:ascii="Times New Roman Regular" w:hAnsi="Times New Roman Regular" w:cs="Times New Roman Regular"/>
          <w:lang w:val="en-US" w:eastAsia="zh-CN"/>
        </w:rPr>
        <w:t>2021年至2023年，市审计局开展“审计队伍建设三年行动”，通过“深化作风建设年”“专业能力提升年”“治理能力提升年”三项主题，聚焦干部在履行职责、行使权力、开展工作等方面的短板弱项，推进各项重点任务措施落实，全方位提升审计人员工作作风、专业能力和治理能力。</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color w:val="000000"/>
          <w:kern w:val="0"/>
          <w:lang w:eastAsia="zh-Hans"/>
        </w:rPr>
      </w:pPr>
      <w:r>
        <w:rPr>
          <w:rFonts w:hint="default" w:ascii="Times New Roman Regular" w:hAnsi="Times New Roman Regular" w:eastAsia="仿宋" w:cs="Times New Roman Regular"/>
          <w:b/>
          <w:color w:val="000000"/>
          <w:kern w:val="0"/>
        </w:rPr>
        <w:t>（2）</w:t>
      </w:r>
      <w:r>
        <w:rPr>
          <w:rFonts w:hint="default" w:ascii="Times New Roman Regular" w:hAnsi="Times New Roman Regular" w:eastAsia="仿宋" w:cs="Times New Roman Regular"/>
          <w:b/>
          <w:color w:val="000000"/>
          <w:kern w:val="0"/>
          <w:lang w:eastAsia="zh-Hans"/>
        </w:rPr>
        <w:t>充分发挥监督合力</w:t>
      </w:r>
    </w:p>
    <w:p>
      <w:pPr>
        <w:ind w:firstLine="640"/>
        <w:rPr>
          <w:rFonts w:hint="default" w:ascii="Times New Roman Regular" w:hAnsi="Times New Roman Regular" w:eastAsia="仿宋" w:cs="Times New Roman Regular"/>
          <w:lang w:val="en-US" w:eastAsia="zh-CN"/>
        </w:rPr>
      </w:pPr>
      <w:r>
        <w:rPr>
          <w:rFonts w:hint="default" w:ascii="Times New Roman Regular" w:hAnsi="Times New Roman Regular" w:cs="Times New Roman Regular"/>
          <w:lang w:val="en-US" w:eastAsia="zh-CN"/>
        </w:rPr>
        <w:t>2023年，为贯彻落实习近平总书记提出的“要注重把纪检监察、巡视巡察等与审计监督贯通起来，加强工作统筹，形成衔接顺畅、配合有效的大监督工作格局”指示精神，市审计局与市委巡视办协调配合，制定了《关于推进巡视监督与审计监督结合的工作方案（试行）》，在经济责任审计中开展试点，以实现巡视监督权威性和审计监督专业性的优势互补，提高发现问题力度、精度和深度，发挥巡视监督和审计监督叠加效应。</w:t>
      </w:r>
    </w:p>
    <w:p>
      <w:pPr>
        <w:pStyle w:val="2"/>
        <w:rPr>
          <w:rFonts w:hint="default" w:ascii="Times New Roman Regular" w:hAnsi="Times New Roman Regular" w:cs="Times New Roman Regular"/>
        </w:rPr>
      </w:pPr>
      <w:bookmarkStart w:id="10" w:name="_Toc1734025275"/>
      <w:r>
        <w:rPr>
          <w:rFonts w:hint="default" w:ascii="Times New Roman Regular" w:hAnsi="Times New Roman Regular" w:cs="Times New Roman Regular"/>
        </w:rPr>
        <w:t>四、预算管理情况分析</w:t>
      </w:r>
      <w:bookmarkEnd w:id="10"/>
    </w:p>
    <w:p>
      <w:pPr>
        <w:pStyle w:val="3"/>
        <w:rPr>
          <w:rFonts w:hint="default" w:ascii="Times New Roman Regular" w:hAnsi="Times New Roman Regular" w:cs="Times New Roman Regular"/>
        </w:rPr>
      </w:pPr>
      <w:bookmarkStart w:id="11" w:name="_Toc262223488"/>
      <w:r>
        <w:rPr>
          <w:rFonts w:hint="default" w:ascii="Times New Roman Regular" w:hAnsi="Times New Roman Regular" w:cs="Times New Roman Regular"/>
        </w:rPr>
        <w:t>（一）财务管理</w:t>
      </w:r>
      <w:bookmarkEnd w:id="11"/>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bCs/>
        </w:rPr>
      </w:pPr>
      <w:r>
        <w:rPr>
          <w:rFonts w:hint="default" w:ascii="Times New Roman Regular" w:hAnsi="Times New Roman Regular" w:eastAsia="仿宋" w:cs="Times New Roman Regular"/>
          <w:b/>
          <w:bCs/>
        </w:rPr>
        <w:t>1.财务管理制度健全性</w:t>
      </w:r>
    </w:p>
    <w:p>
      <w:pPr>
        <w:ind w:firstLine="640"/>
        <w:rPr>
          <w:rFonts w:hint="default" w:ascii="Times New Roman Regular" w:hAnsi="Times New Roman Regular" w:cs="Times New Roman Regular"/>
        </w:rPr>
      </w:pPr>
      <w:r>
        <w:rPr>
          <w:rFonts w:hint="default" w:ascii="Times New Roman Regular" w:hAnsi="Times New Roman Regular" w:cs="Times New Roman Regular"/>
        </w:rPr>
        <w:t>为进一步提高财务管理水平，规范预算和财务收支行为，202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年市审计局</w:t>
      </w:r>
      <w:r>
        <w:rPr>
          <w:rFonts w:hint="default" w:ascii="Times New Roman Regular" w:hAnsi="Times New Roman Regular" w:cs="Times New Roman Regular"/>
          <w:lang w:val="en-US" w:eastAsia="zh-CN"/>
        </w:rPr>
        <w:t>更新了《北京市审计局预算和财务管理规定》，</w:t>
      </w:r>
      <w:r>
        <w:rPr>
          <w:rFonts w:hint="default" w:ascii="Times New Roman Regular" w:hAnsi="Times New Roman Regular" w:cs="Times New Roman Regular"/>
        </w:rPr>
        <w:t>明确预算管理总体要求、预算编制流程、资金执行规定、预算调整手续、绩效管理要求、决算编报时间等预算管理制度</w:t>
      </w:r>
      <w:r>
        <w:rPr>
          <w:rFonts w:hint="default" w:ascii="Times New Roman Regular" w:hAnsi="Times New Roman Regular" w:cs="Times New Roman Regular"/>
          <w:lang w:eastAsia="zh-CN"/>
        </w:rPr>
        <w:t>，</w:t>
      </w:r>
      <w:r>
        <w:rPr>
          <w:rFonts w:hint="default" w:ascii="Times New Roman Regular" w:hAnsi="Times New Roman Regular" w:cs="Times New Roman Regular"/>
        </w:rPr>
        <w:t>说明经费支出审批流程、财务报销要求等规定</w:t>
      </w:r>
      <w:r>
        <w:rPr>
          <w:rFonts w:hint="default" w:ascii="Times New Roman Regular" w:hAnsi="Times New Roman Regular" w:cs="Times New Roman Regular"/>
          <w:lang w:val="en-US" w:eastAsia="zh-CN"/>
        </w:rPr>
        <w:t>；印发了《北京市审计局内部控制规范手册》，明确了单位内部决策机制、岗位职能、预算及经费管理规范等内容</w:t>
      </w:r>
      <w:r>
        <w:rPr>
          <w:rFonts w:hint="default" w:ascii="Times New Roman Regular" w:hAnsi="Times New Roman Regular" w:cs="Times New Roman Regular"/>
        </w:rPr>
        <w:t>。总体来说，财务管理制度较为健全，能够满足审计局预算管理及经费支出的需要。</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bCs/>
        </w:rPr>
      </w:pPr>
      <w:r>
        <w:rPr>
          <w:rFonts w:hint="default" w:ascii="Times New Roman Regular" w:hAnsi="Times New Roman Regular" w:eastAsia="仿宋" w:cs="Times New Roman Regular"/>
          <w:b/>
          <w:bCs/>
        </w:rPr>
        <w:t>2.资金使用合规性和安全性</w:t>
      </w:r>
    </w:p>
    <w:p>
      <w:pPr>
        <w:ind w:firstLine="643"/>
        <w:rPr>
          <w:rFonts w:hint="default" w:ascii="Times New Roman Regular" w:hAnsi="Times New Roman Regular" w:cs="Times New Roman Regular"/>
        </w:rPr>
      </w:pPr>
      <w:r>
        <w:rPr>
          <w:rFonts w:hint="default" w:ascii="Times New Roman Regular" w:hAnsi="Times New Roman Regular" w:cs="Times New Roman Regular"/>
          <w:b/>
          <w:bCs/>
        </w:rPr>
        <w:t>一是</w:t>
      </w:r>
      <w:r>
        <w:rPr>
          <w:rFonts w:hint="default" w:ascii="Times New Roman Regular" w:hAnsi="Times New Roman Regular" w:cs="Times New Roman Regular"/>
        </w:rPr>
        <w:t>严格资金审批拨付流程，确保资金使用合规。落实重大资金安排评审管理制度，年度资金分配、资金支出均按要求履行相关报批手续。未发现截留、挤占、挪用、虚列支出等情况，资金使用合规性较好。</w:t>
      </w:r>
    </w:p>
    <w:p>
      <w:pPr>
        <w:ind w:firstLine="643"/>
        <w:rPr>
          <w:rFonts w:hint="default" w:ascii="Times New Roman Regular" w:hAnsi="Times New Roman Regular" w:cs="Times New Roman Regular"/>
        </w:rPr>
      </w:pPr>
      <w:r>
        <w:rPr>
          <w:rFonts w:hint="default" w:ascii="Times New Roman Regular" w:hAnsi="Times New Roman Regular" w:cs="Times New Roman Regular"/>
          <w:b/>
          <w:bCs/>
        </w:rPr>
        <w:t>二是</w:t>
      </w:r>
      <w:r>
        <w:rPr>
          <w:rFonts w:hint="default" w:ascii="Times New Roman Regular" w:hAnsi="Times New Roman Regular" w:cs="Times New Roman Regular"/>
        </w:rPr>
        <w:t>明确财务内部牵制管理，提高资金使用安全性。按照机构分离、职务分离、钱账分离、物账分离的原则，通过职责分工、业务程序的适当安排，使各项业务活动自动被其他流程业务人员查证核对，保障了资金使用的安全性。</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bCs/>
        </w:rPr>
      </w:pPr>
      <w:r>
        <w:rPr>
          <w:rFonts w:hint="default" w:ascii="Times New Roman Regular" w:hAnsi="Times New Roman Regular" w:eastAsia="仿宋" w:cs="Times New Roman Regular"/>
          <w:b/>
          <w:bCs/>
        </w:rPr>
        <w:t>3.会计基础信息完善性</w:t>
      </w:r>
    </w:p>
    <w:p>
      <w:pPr>
        <w:ind w:firstLine="643"/>
        <w:rPr>
          <w:rFonts w:hint="default" w:ascii="Times New Roman Regular" w:hAnsi="Times New Roman Regular" w:cs="Times New Roman Regular"/>
        </w:rPr>
      </w:pPr>
      <w:r>
        <w:rPr>
          <w:rFonts w:hint="default" w:ascii="Times New Roman Regular" w:hAnsi="Times New Roman Regular" w:cs="Times New Roman Regular"/>
          <w:b/>
        </w:rPr>
        <w:t>一是</w:t>
      </w:r>
      <w:r>
        <w:rPr>
          <w:rFonts w:hint="default" w:ascii="Times New Roman Regular" w:hAnsi="Times New Roman Regular" w:cs="Times New Roman Regular"/>
        </w:rPr>
        <w:t>会计核算方面，对项目资金进行单独建账、独立核算，过程中加强对会计凭证的审核与监督，保障了会计核算的规范性和准确性。从各类审计及检查反馈结果来看，会计基础信息真实、准确、完善，未发现各类风险及规范性问题。</w:t>
      </w:r>
    </w:p>
    <w:p>
      <w:pPr>
        <w:ind w:firstLine="643"/>
        <w:rPr>
          <w:rFonts w:hint="default" w:ascii="Times New Roman Regular" w:hAnsi="Times New Roman Regular" w:cs="Times New Roman Regular"/>
        </w:rPr>
      </w:pPr>
      <w:r>
        <w:rPr>
          <w:rFonts w:hint="default" w:ascii="Times New Roman Regular" w:hAnsi="Times New Roman Regular" w:cs="Times New Roman Regular"/>
          <w:b/>
        </w:rPr>
        <w:t>二是</w:t>
      </w:r>
      <w:r>
        <w:rPr>
          <w:rFonts w:hint="default" w:ascii="Times New Roman Regular" w:hAnsi="Times New Roman Regular" w:cs="Times New Roman Regular"/>
        </w:rPr>
        <w:t>会计档案管理方面，202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lang w:eastAsia="zh-Hans"/>
        </w:rPr>
        <w:t>年市审计局</w:t>
      </w:r>
      <w:r>
        <w:rPr>
          <w:rFonts w:hint="default" w:ascii="Times New Roman Regular" w:hAnsi="Times New Roman Regular" w:cs="Times New Roman Regular"/>
          <w:lang w:val="en-US" w:eastAsia="zh-CN"/>
        </w:rPr>
        <w:t>继续开展会计档案电子化处理工作，</w:t>
      </w:r>
      <w:r>
        <w:rPr>
          <w:rFonts w:hint="default" w:ascii="Times New Roman Regular" w:hAnsi="Times New Roman Regular" w:cs="Times New Roman Regular"/>
          <w:lang w:eastAsia="zh-Hans"/>
        </w:rPr>
        <w:t>完成了对</w:t>
      </w:r>
      <w:r>
        <w:rPr>
          <w:rFonts w:hint="default" w:ascii="Times New Roman Regular" w:hAnsi="Times New Roman Regular" w:cs="Times New Roman Regular"/>
          <w:lang w:val="en-US" w:eastAsia="zh-CN"/>
        </w:rPr>
        <w:t>2022</w:t>
      </w:r>
      <w:r>
        <w:rPr>
          <w:rFonts w:hint="default" w:ascii="Times New Roman Regular" w:hAnsi="Times New Roman Regular" w:cs="Times New Roman Regular"/>
          <w:lang w:eastAsia="zh-Hans"/>
        </w:rPr>
        <w:t>年会计凭证的电子化处理</w:t>
      </w:r>
      <w:r>
        <w:rPr>
          <w:rFonts w:hint="default" w:ascii="Times New Roman Regular" w:hAnsi="Times New Roman Regular" w:cs="Times New Roman Regular"/>
          <w:lang w:eastAsia="zh-CN"/>
        </w:rPr>
        <w:t>，</w:t>
      </w:r>
      <w:r>
        <w:rPr>
          <w:rFonts w:hint="default" w:ascii="Times New Roman Regular" w:hAnsi="Times New Roman Regular" w:cs="Times New Roman Regular"/>
          <w:lang w:val="en-US" w:eastAsia="zh-CN"/>
        </w:rPr>
        <w:t>提高了财务凭证查阅效率</w:t>
      </w:r>
      <w:r>
        <w:rPr>
          <w:rFonts w:hint="default" w:ascii="Times New Roman Regular" w:hAnsi="Times New Roman Regular" w:cs="Times New Roman Regular"/>
        </w:rPr>
        <w:t>。</w:t>
      </w:r>
    </w:p>
    <w:p>
      <w:pPr>
        <w:pStyle w:val="3"/>
        <w:rPr>
          <w:rFonts w:hint="default" w:ascii="Times New Roman Regular" w:hAnsi="Times New Roman Regular" w:cs="Times New Roman Regular"/>
        </w:rPr>
      </w:pPr>
      <w:bookmarkStart w:id="12" w:name="_Toc553719172"/>
      <w:r>
        <w:rPr>
          <w:rFonts w:hint="default" w:ascii="Times New Roman Regular" w:hAnsi="Times New Roman Regular" w:cs="Times New Roman Regular"/>
        </w:rPr>
        <w:t>（二）资产管理</w:t>
      </w:r>
      <w:bookmarkEnd w:id="12"/>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bCs/>
        </w:rPr>
      </w:pPr>
      <w:r>
        <w:rPr>
          <w:rFonts w:hint="default" w:ascii="Times New Roman Regular" w:hAnsi="Times New Roman Regular" w:eastAsia="仿宋" w:cs="Times New Roman Regular"/>
          <w:b/>
          <w:bCs/>
        </w:rPr>
        <w:t>1.资产状况</w:t>
      </w:r>
    </w:p>
    <w:p>
      <w:pPr>
        <w:ind w:firstLine="640"/>
        <w:rPr>
          <w:rFonts w:hint="default" w:ascii="Times New Roman Regular" w:hAnsi="Times New Roman Regular" w:eastAsia="仿宋_GB2312" w:cs="Times New Roman Regular"/>
          <w:color w:val="000000"/>
          <w:kern w:val="0"/>
          <w:highlight w:val="none"/>
        </w:rPr>
      </w:pPr>
      <w:r>
        <w:rPr>
          <w:rFonts w:hint="default" w:ascii="Times New Roman Regular" w:hAnsi="Times New Roman Regular" w:cs="Times New Roman Regular"/>
          <w:highlight w:val="none"/>
        </w:rPr>
        <w:t>截至202</w:t>
      </w:r>
      <w:r>
        <w:rPr>
          <w:rFonts w:hint="default" w:ascii="Times New Roman Regular" w:hAnsi="Times New Roman Regular" w:cs="Times New Roman Regular"/>
          <w:highlight w:val="none"/>
          <w:lang w:val="en-US" w:eastAsia="zh-CN"/>
        </w:rPr>
        <w:t>3</w:t>
      </w:r>
      <w:r>
        <w:rPr>
          <w:rFonts w:hint="default" w:ascii="Times New Roman Regular" w:hAnsi="Times New Roman Regular" w:cs="Times New Roman Regular"/>
          <w:highlight w:val="none"/>
        </w:rPr>
        <w:t>年12月31日，市审计局国有资产总额19,118.72万元。其中，流动资产1,603.6</w:t>
      </w:r>
      <w:r>
        <w:rPr>
          <w:rFonts w:hint="default" w:ascii="Times New Roman Regular" w:hAnsi="Times New Roman Regular" w:cs="Times New Roman Regular"/>
          <w:highlight w:val="none"/>
          <w:lang w:val="en-US" w:eastAsia="zh-CN"/>
        </w:rPr>
        <w:t>4</w:t>
      </w:r>
      <w:r>
        <w:rPr>
          <w:rFonts w:hint="default" w:ascii="Times New Roman Regular" w:hAnsi="Times New Roman Regular" w:cs="Times New Roman Regular"/>
          <w:highlight w:val="none"/>
        </w:rPr>
        <w:t>万元，占资产总额8.39%；固定资产13,329.9</w:t>
      </w:r>
      <w:r>
        <w:rPr>
          <w:rFonts w:hint="default" w:ascii="Times New Roman Regular" w:hAnsi="Times New Roman Regular" w:cs="Times New Roman Regular"/>
          <w:highlight w:val="none"/>
          <w:lang w:val="en-US" w:eastAsia="zh-CN"/>
        </w:rPr>
        <w:t>7</w:t>
      </w:r>
      <w:r>
        <w:rPr>
          <w:rFonts w:hint="default" w:ascii="Times New Roman Regular" w:hAnsi="Times New Roman Regular" w:cs="Times New Roman Regular"/>
          <w:highlight w:val="none"/>
        </w:rPr>
        <w:t>万元，占资产总额69.72%；在建工程1,539.28万元，占资产总额8.05%；无形资产2,645.83万元，占资产总额13.84%；无长期投资、公共基础设施、政府储备物资、文物文化资产、保障性住房等行政事业性国有资产。</w:t>
      </w:r>
    </w:p>
    <w:p>
      <w:pPr>
        <w:spacing w:line="240" w:lineRule="auto"/>
        <w:ind w:firstLine="0" w:firstLineChars="0"/>
        <w:jc w:val="center"/>
        <w:rPr>
          <w:rFonts w:hint="default" w:ascii="Times New Roman Regular" w:hAnsi="Times New Roman Regular" w:cs="Times New Roman Regular"/>
        </w:rPr>
      </w:pPr>
      <w:r>
        <w:rPr>
          <w:rFonts w:hint="default" w:ascii="Times New Roman Regular" w:hAnsi="Times New Roman Regular" w:cs="Times New Roman Regular"/>
        </w:rPr>
        <w:drawing>
          <wp:inline distT="0" distB="0" distL="114300" distR="114300">
            <wp:extent cx="4021455" cy="231267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srcRect l="2543" t="952" r="2152" b="2698"/>
                    <a:stretch>
                      <a:fillRect/>
                    </a:stretch>
                  </pic:blipFill>
                  <pic:spPr>
                    <a:xfrm>
                      <a:off x="0" y="0"/>
                      <a:ext cx="4021455" cy="2312670"/>
                    </a:xfrm>
                    <a:prstGeom prst="rect">
                      <a:avLst/>
                    </a:prstGeom>
                    <a:noFill/>
                    <a:ln>
                      <a:noFill/>
                    </a:ln>
                  </pic:spPr>
                </pic:pic>
              </a:graphicData>
            </a:graphic>
          </wp:inline>
        </w:drawing>
      </w:r>
    </w:p>
    <w:p>
      <w:pPr>
        <w:ind w:firstLine="0" w:firstLineChars="0"/>
        <w:jc w:val="center"/>
        <w:rPr>
          <w:rFonts w:hint="default" w:ascii="Times New Roman Regular" w:hAnsi="Times New Roman Regular" w:eastAsia="黑体" w:cs="Times New Roman Regular"/>
          <w:sz w:val="24"/>
          <w:szCs w:val="24"/>
          <w:highlight w:val="none"/>
        </w:rPr>
      </w:pPr>
      <w:r>
        <w:rPr>
          <w:rFonts w:hint="default" w:ascii="Times New Roman Regular" w:hAnsi="Times New Roman Regular" w:eastAsia="黑体" w:cs="Times New Roman Regular"/>
          <w:sz w:val="24"/>
          <w:szCs w:val="24"/>
          <w:highlight w:val="none"/>
        </w:rPr>
        <w:t>图2：202</w:t>
      </w:r>
      <w:r>
        <w:rPr>
          <w:rFonts w:hint="default" w:ascii="Times New Roman Regular" w:hAnsi="Times New Roman Regular" w:eastAsia="黑体" w:cs="Times New Roman Regular"/>
          <w:sz w:val="24"/>
          <w:szCs w:val="24"/>
          <w:highlight w:val="none"/>
          <w:lang w:val="en-US" w:eastAsia="zh-CN"/>
        </w:rPr>
        <w:t>3</w:t>
      </w:r>
      <w:r>
        <w:rPr>
          <w:rFonts w:hint="default" w:ascii="Times New Roman Regular" w:hAnsi="Times New Roman Regular" w:eastAsia="黑体" w:cs="Times New Roman Regular"/>
          <w:sz w:val="24"/>
          <w:szCs w:val="24"/>
          <w:highlight w:val="none"/>
        </w:rPr>
        <w:t>年市审计局资产情况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bCs/>
        </w:rPr>
      </w:pPr>
      <w:r>
        <w:rPr>
          <w:rFonts w:hint="default" w:ascii="Times New Roman Regular" w:hAnsi="Times New Roman Regular" w:eastAsia="仿宋" w:cs="Times New Roman Regular"/>
          <w:b/>
          <w:bCs/>
        </w:rPr>
        <w:t>2.固定资产管理情况</w:t>
      </w:r>
    </w:p>
    <w:p>
      <w:pPr>
        <w:ind w:firstLine="640"/>
        <w:rPr>
          <w:rFonts w:hint="default" w:ascii="Times New Roman Regular" w:hAnsi="Times New Roman Regular" w:cs="Times New Roman Regular"/>
          <w:highlight w:val="yellow"/>
        </w:rPr>
      </w:pPr>
      <w:r>
        <w:rPr>
          <w:rFonts w:hint="default" w:ascii="Times New Roman Regular" w:hAnsi="Times New Roman Regular" w:cs="Times New Roman Regular"/>
        </w:rPr>
        <w:t>截至202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lang w:eastAsia="zh-Hans"/>
        </w:rPr>
        <w:t>年</w:t>
      </w:r>
      <w:r>
        <w:rPr>
          <w:rFonts w:hint="default" w:ascii="Times New Roman Regular" w:hAnsi="Times New Roman Regular" w:cs="Times New Roman Regular"/>
        </w:rPr>
        <w:t>12月31日</w:t>
      </w:r>
      <w:r>
        <w:rPr>
          <w:rFonts w:hint="default" w:ascii="Times New Roman Regular" w:hAnsi="Times New Roman Regular" w:cs="Times New Roman Regular"/>
          <w:lang w:eastAsia="zh-Hans"/>
        </w:rPr>
        <w:t>，市审计局共有固定资产</w:t>
      </w:r>
      <w:r>
        <w:rPr>
          <w:rFonts w:hint="default" w:ascii="Times New Roman Regular" w:hAnsi="Times New Roman Regular" w:cs="Times New Roman Regular"/>
          <w:highlight w:val="none"/>
        </w:rPr>
        <w:t>13,329.9</w:t>
      </w:r>
      <w:r>
        <w:rPr>
          <w:rFonts w:hint="default" w:ascii="Times New Roman Regular" w:hAnsi="Times New Roman Regular" w:cs="Times New Roman Regular"/>
          <w:highlight w:val="none"/>
          <w:lang w:val="en-US" w:eastAsia="zh-CN"/>
        </w:rPr>
        <w:t>7</w:t>
      </w:r>
      <w:r>
        <w:rPr>
          <w:rFonts w:hint="default" w:ascii="Times New Roman Regular" w:hAnsi="Times New Roman Regular" w:cs="Times New Roman Regular"/>
          <w:highlight w:val="none"/>
        </w:rPr>
        <w:t>万元</w:t>
      </w:r>
      <w:r>
        <w:rPr>
          <w:rFonts w:hint="default" w:ascii="Times New Roman Regular" w:hAnsi="Times New Roman Regular" w:cs="Times New Roman Regular"/>
          <w:lang w:eastAsia="zh-Hans"/>
        </w:rPr>
        <w:t>，其中：房屋和构筑物11,316.8</w:t>
      </w:r>
      <w:r>
        <w:rPr>
          <w:rFonts w:hint="default" w:ascii="Times New Roman Regular" w:hAnsi="Times New Roman Regular" w:cs="Times New Roman Regular"/>
          <w:lang w:val="en-US" w:eastAsia="zh-CN"/>
        </w:rPr>
        <w:t>2</w:t>
      </w:r>
      <w:r>
        <w:rPr>
          <w:rFonts w:hint="default" w:ascii="Times New Roman Regular" w:hAnsi="Times New Roman Regular" w:cs="Times New Roman Regular"/>
          <w:lang w:eastAsia="zh-Hans"/>
        </w:rPr>
        <w:t>万元，占固定资产的84.90%；设备1,934.91万元，占14.52%；图书和档案2.20万元，占0.02%；家具和用具76.04万元，占0.57%；无文物和陈列品类资产。</w:t>
      </w:r>
      <w:r>
        <w:rPr>
          <w:rFonts w:hint="default" w:ascii="Times New Roman Regular" w:hAnsi="Times New Roman Regular" w:cs="Times New Roman Regular"/>
        </w:rPr>
        <w:t>市审计局</w:t>
      </w:r>
      <w:r>
        <w:rPr>
          <w:rFonts w:hint="default" w:ascii="Times New Roman Regular" w:hAnsi="Times New Roman Regular" w:cs="Times New Roman Regular"/>
          <w:lang w:eastAsia="zh-Hans"/>
        </w:rPr>
        <w:t>严格按照</w:t>
      </w:r>
      <w:r>
        <w:rPr>
          <w:rFonts w:hint="default" w:ascii="Times New Roman Regular" w:hAnsi="Times New Roman Regular" w:cs="Times New Roman Regular"/>
        </w:rPr>
        <w:t>《北京市审计局固定资产管理办法》（京审办发〔2021〕148号）</w:t>
      </w:r>
      <w:r>
        <w:rPr>
          <w:rFonts w:hint="default" w:ascii="Times New Roman Regular" w:hAnsi="Times New Roman Regular" w:cs="Times New Roman Regular"/>
          <w:lang w:eastAsia="zh-Hans"/>
        </w:rPr>
        <w:t>对部门固定资产进行管理，</w:t>
      </w:r>
      <w:r>
        <w:rPr>
          <w:rFonts w:hint="default" w:ascii="Times New Roman Regular" w:hAnsi="Times New Roman Regular" w:cs="Times New Roman Regular"/>
        </w:rPr>
        <w:t>定期进行资产清查和盘点，不存在未经批准擅自出租、出借等行为，不存在因资产管理不当发生严重资产损失和丢失的情况。</w:t>
      </w:r>
    </w:p>
    <w:p>
      <w:pPr>
        <w:pStyle w:val="3"/>
        <w:rPr>
          <w:rFonts w:hint="default" w:ascii="Times New Roman Regular" w:hAnsi="Times New Roman Regular" w:cs="Times New Roman Regular"/>
        </w:rPr>
      </w:pPr>
      <w:bookmarkStart w:id="13" w:name="_Toc1311481353"/>
      <w:r>
        <w:rPr>
          <w:rFonts w:hint="default" w:ascii="Times New Roman Regular" w:hAnsi="Times New Roman Regular" w:cs="Times New Roman Regular"/>
        </w:rPr>
        <w:t>（三）绩效管理</w:t>
      </w:r>
      <w:bookmarkEnd w:id="13"/>
    </w:p>
    <w:p>
      <w:pPr>
        <w:ind w:firstLine="640"/>
        <w:rPr>
          <w:rFonts w:hint="default" w:ascii="Times New Roman Regular" w:hAnsi="Times New Roman Regular" w:cs="Times New Roman Regular"/>
        </w:rPr>
      </w:pPr>
      <w:r>
        <w:rPr>
          <w:rFonts w:hint="default" w:ascii="Times New Roman Regular" w:hAnsi="Times New Roman Regular" w:cs="Times New Roman Regular"/>
        </w:rPr>
        <w:t>为深入贯彻《中共中央国务院关于全面实施预算绩效管理的意见》，落实市财政局对部门预算绩效管理的具体</w:t>
      </w:r>
      <w:r>
        <w:rPr>
          <w:rFonts w:hint="default" w:ascii="Times New Roman Regular" w:hAnsi="Times New Roman Regular" w:cs="Times New Roman Regular"/>
          <w:lang w:eastAsia="zh-Hans"/>
        </w:rPr>
        <w:t>规章制度</w:t>
      </w:r>
      <w:r>
        <w:rPr>
          <w:rFonts w:hint="default" w:ascii="Times New Roman Regular" w:hAnsi="Times New Roman Regular" w:cs="Times New Roman Regular"/>
        </w:rPr>
        <w:t>，市审计局</w:t>
      </w:r>
      <w:r>
        <w:rPr>
          <w:rFonts w:hint="default" w:ascii="Times New Roman Regular" w:hAnsi="Times New Roman Regular" w:cs="Times New Roman Regular"/>
          <w:lang w:eastAsia="zh-Hans"/>
        </w:rPr>
        <w:t>在《北京市审计局关于印发</w:t>
      </w:r>
      <w:r>
        <w:rPr>
          <w:rFonts w:hint="default" w:ascii="Times New Roman Regular" w:hAnsi="Times New Roman Regular" w:cs="Times New Roman Regular"/>
          <w:lang w:val="en-US" w:eastAsia="zh-Hans"/>
        </w:rPr>
        <w:t>&lt;</w:t>
      </w:r>
      <w:r>
        <w:rPr>
          <w:rFonts w:hint="default" w:ascii="Times New Roman Regular" w:hAnsi="Times New Roman Regular" w:cs="Times New Roman Regular"/>
          <w:lang w:eastAsia="zh-Hans"/>
        </w:rPr>
        <w:t>北京市审计局预算和财务管理规定</w:t>
      </w:r>
      <w:r>
        <w:rPr>
          <w:rFonts w:hint="default" w:ascii="Times New Roman Regular" w:hAnsi="Times New Roman Regular" w:cs="Times New Roman Regular"/>
          <w:lang w:val="en-US" w:eastAsia="zh-Hans"/>
        </w:rPr>
        <w:t>&gt;的通知</w:t>
      </w:r>
      <w:r>
        <w:rPr>
          <w:rFonts w:hint="default" w:ascii="Times New Roman Regular" w:hAnsi="Times New Roman Regular" w:cs="Times New Roman Regular"/>
          <w:lang w:eastAsia="zh-Hans"/>
        </w:rPr>
        <w:t>》（京审办发〔202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lang w:eastAsia="zh-Hans"/>
        </w:rPr>
        <w:t>〕</w:t>
      </w:r>
      <w:r>
        <w:rPr>
          <w:rFonts w:hint="default" w:ascii="Times New Roman Regular" w:hAnsi="Times New Roman Regular" w:cs="Times New Roman Regular"/>
          <w:lang w:val="en-US" w:eastAsia="zh-CN"/>
        </w:rPr>
        <w:t>55</w:t>
      </w:r>
      <w:r>
        <w:rPr>
          <w:rFonts w:hint="default" w:ascii="Times New Roman Regular" w:hAnsi="Times New Roman Regular" w:cs="Times New Roman Regular"/>
          <w:lang w:eastAsia="zh-Hans"/>
        </w:rPr>
        <w:t>号）中制定了部门绩效的相关要求，并据此</w:t>
      </w:r>
      <w:r>
        <w:rPr>
          <w:rFonts w:hint="default" w:ascii="Times New Roman Regular" w:hAnsi="Times New Roman Regular" w:cs="Times New Roman Regular"/>
        </w:rPr>
        <w:t>开展</w:t>
      </w:r>
      <w:r>
        <w:rPr>
          <w:rFonts w:hint="default" w:ascii="Times New Roman Regular" w:hAnsi="Times New Roman Regular" w:cs="Times New Roman Regular"/>
          <w:lang w:eastAsia="zh-Hans"/>
        </w:rPr>
        <w:t>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lang w:eastAsia="zh-Hans"/>
        </w:rPr>
        <w:t>年度部门全过程预算绩效管理工作</w:t>
      </w:r>
      <w:r>
        <w:rPr>
          <w:rFonts w:hint="default" w:ascii="Times New Roman Regular" w:hAnsi="Times New Roman Regular" w:cs="Times New Roman Regular"/>
        </w:rPr>
        <w:t>。</w:t>
      </w:r>
    </w:p>
    <w:p>
      <w:pPr>
        <w:ind w:firstLine="643"/>
        <w:rPr>
          <w:rFonts w:hint="default" w:ascii="Times New Roman Regular" w:hAnsi="Times New Roman Regular" w:cs="Times New Roman Regular"/>
        </w:rPr>
      </w:pPr>
      <w:r>
        <w:rPr>
          <w:rFonts w:hint="default" w:ascii="Times New Roman Regular" w:hAnsi="Times New Roman Regular" w:cs="Times New Roman Regular"/>
          <w:b/>
          <w:bCs/>
        </w:rPr>
        <w:t>一是强化绩效目标管理。</w:t>
      </w:r>
      <w:r>
        <w:rPr>
          <w:rFonts w:hint="default" w:ascii="Times New Roman Regular" w:hAnsi="Times New Roman Regular" w:cs="Times New Roman Regular"/>
        </w:rPr>
        <w:t>202</w:t>
      </w:r>
      <w:r>
        <w:rPr>
          <w:rFonts w:hint="default" w:ascii="Times New Roman Regular" w:hAnsi="Times New Roman Regular" w:cs="Times New Roman Regular"/>
          <w:lang w:val="en-US" w:eastAsia="zh-CN"/>
        </w:rPr>
        <w:t>2</w:t>
      </w:r>
      <w:r>
        <w:rPr>
          <w:rFonts w:hint="default" w:ascii="Times New Roman Regular" w:hAnsi="Times New Roman Regular" w:cs="Times New Roman Regular"/>
          <w:lang w:eastAsia="zh-Hans"/>
        </w:rPr>
        <w:t>年，市审计局组织各业务处室填报了202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lang w:eastAsia="zh-Hans"/>
        </w:rPr>
        <w:t>年</w:t>
      </w:r>
      <w:r>
        <w:rPr>
          <w:rFonts w:hint="default" w:ascii="Times New Roman Regular" w:hAnsi="Times New Roman Regular" w:cs="Times New Roman Regular"/>
          <w:lang w:val="en-US" w:eastAsia="zh-CN"/>
        </w:rPr>
        <w:t>年初申报的34</w:t>
      </w:r>
      <w:r>
        <w:rPr>
          <w:rFonts w:hint="default" w:ascii="Times New Roman Regular" w:hAnsi="Times New Roman Regular" w:cs="Times New Roman Regular"/>
          <w:lang w:eastAsia="zh-Hans"/>
        </w:rPr>
        <w:t>个项目支出预算绩效目标，并开展了绩效目标质量审核工作，保障绩效目标与项目内容、部门职责高度关联，绩效指标设置重点突出、细化、量化，指标值能够客观反映项目预期完成的绩效水平。</w:t>
      </w:r>
    </w:p>
    <w:p>
      <w:pPr>
        <w:ind w:firstLine="643"/>
        <w:rPr>
          <w:rFonts w:hint="default" w:ascii="Times New Roman Regular" w:hAnsi="Times New Roman Regular" w:eastAsia="仿宋" w:cs="Times New Roman Regular"/>
          <w:lang w:val="en-US" w:eastAsia="zh-CN"/>
        </w:rPr>
      </w:pPr>
      <w:r>
        <w:rPr>
          <w:rFonts w:hint="default" w:ascii="Times New Roman Regular" w:hAnsi="Times New Roman Regular" w:cs="Times New Roman Regular"/>
          <w:b/>
          <w:bCs/>
        </w:rPr>
        <w:t>二是提升绩效运行监控水平。</w:t>
      </w:r>
      <w:r>
        <w:rPr>
          <w:rFonts w:hint="default" w:ascii="Times New Roman Regular" w:hAnsi="Times New Roman Regular" w:cs="Times New Roman Regular"/>
          <w:lang w:eastAsia="zh-Hans"/>
        </w:rPr>
        <w:t>通过组织业务处室开展项目支出绩效运行监控，对202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lang w:eastAsia="zh-Hans"/>
        </w:rPr>
        <w:t>年度</w:t>
      </w:r>
      <w:r>
        <w:rPr>
          <w:rFonts w:hint="default" w:ascii="Times New Roman Regular" w:hAnsi="Times New Roman Regular" w:cs="Times New Roman Regular"/>
          <w:lang w:val="en-US" w:eastAsia="zh-CN"/>
        </w:rPr>
        <w:t>34</w:t>
      </w:r>
      <w:r>
        <w:rPr>
          <w:rFonts w:hint="default" w:ascii="Times New Roman Regular" w:hAnsi="Times New Roman Regular" w:cs="Times New Roman Regular"/>
          <w:lang w:eastAsia="zh-Hans"/>
        </w:rPr>
        <w:t>个项目绩效完成情况、资金执行情况进行自评，针对出现偏差的指标进行原因分析，并提出下一步改进措施，保障项目总体实施方向不发生偏离，督促业务处室按计划完成预期绩效</w:t>
      </w:r>
      <w:r>
        <w:rPr>
          <w:rFonts w:hint="default" w:ascii="Times New Roman Regular" w:hAnsi="Times New Roman Regular" w:cs="Times New Roman Regular"/>
          <w:lang w:eastAsia="zh-CN"/>
        </w:rPr>
        <w:t>；</w:t>
      </w:r>
      <w:r>
        <w:rPr>
          <w:rFonts w:hint="default" w:ascii="Times New Roman Regular" w:hAnsi="Times New Roman Regular" w:cs="Times New Roman Regular"/>
          <w:lang w:val="en-US" w:eastAsia="zh-CN"/>
        </w:rPr>
        <w:t>针对实施内容发生变动的项目，结合实际情况调整绩效目标表，保障绩效目标与项目实际相匹配。</w:t>
      </w:r>
    </w:p>
    <w:p>
      <w:pPr>
        <w:ind w:firstLine="643"/>
        <w:rPr>
          <w:rFonts w:hint="default" w:ascii="Times New Roman Regular" w:hAnsi="Times New Roman Regular" w:eastAsia="仿宋" w:cs="Times New Roman Regular"/>
          <w:lang w:val="en-US" w:eastAsia="zh-CN"/>
        </w:rPr>
      </w:pPr>
      <w:r>
        <w:rPr>
          <w:rFonts w:hint="default" w:ascii="Times New Roman Regular" w:hAnsi="Times New Roman Regular" w:cs="Times New Roman Regular"/>
          <w:b/>
          <w:bCs/>
        </w:rPr>
        <w:t>三是深化预算绩效评价。</w:t>
      </w:r>
      <w:r>
        <w:rPr>
          <w:rFonts w:hint="default" w:ascii="Times New Roman Regular" w:hAnsi="Times New Roman Regular" w:cs="Times New Roman Regular"/>
          <w:lang w:eastAsia="zh-Hans"/>
        </w:rPr>
        <w:t>市审计局通过部门自评、重点项目评价两种方式，对202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lang w:eastAsia="zh-Hans"/>
        </w:rPr>
        <w:t>年度项目支出绩效进行考核。部门自评方面，办公室（宣传处）牵头组织各处室对202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lang w:eastAsia="zh-Hans"/>
        </w:rPr>
        <w:t>年度3</w:t>
      </w:r>
      <w:r>
        <w:rPr>
          <w:rFonts w:hint="default" w:ascii="Times New Roman Regular" w:hAnsi="Times New Roman Regular" w:cs="Times New Roman Regular"/>
          <w:lang w:val="en-US" w:eastAsia="zh-CN"/>
        </w:rPr>
        <w:t>9</w:t>
      </w:r>
      <w:r>
        <w:rPr>
          <w:rFonts w:hint="default" w:ascii="Times New Roman Regular" w:hAnsi="Times New Roman Regular" w:cs="Times New Roman Regular"/>
          <w:lang w:eastAsia="zh-Hans"/>
        </w:rPr>
        <w:t>个预算项目</w:t>
      </w:r>
      <w:r>
        <w:rPr>
          <w:rFonts w:hint="default" w:ascii="Times New Roman Regular" w:hAnsi="Times New Roman Regular" w:cs="Times New Roman Regular"/>
        </w:rPr>
        <w:t>（含</w:t>
      </w:r>
      <w:r>
        <w:rPr>
          <w:rFonts w:hint="default" w:ascii="Times New Roman Regular" w:hAnsi="Times New Roman Regular" w:cs="Times New Roman Regular"/>
          <w:lang w:val="en-US" w:eastAsia="zh-CN"/>
        </w:rPr>
        <w:t>5</w:t>
      </w:r>
      <w:r>
        <w:rPr>
          <w:rFonts w:hint="default" w:ascii="Times New Roman Regular" w:hAnsi="Times New Roman Regular" w:cs="Times New Roman Regular"/>
        </w:rPr>
        <w:t>个年中追加项目）</w:t>
      </w:r>
      <w:r>
        <w:rPr>
          <w:rFonts w:hint="default" w:ascii="Times New Roman Regular" w:hAnsi="Times New Roman Regular" w:cs="Times New Roman Regular"/>
          <w:lang w:eastAsia="zh-Hans"/>
        </w:rPr>
        <w:t>绩效目标的实现情况进行自评，并委托第三方针对自评质量进行审核，</w:t>
      </w:r>
      <w:r>
        <w:rPr>
          <w:rFonts w:hint="default" w:ascii="Times New Roman Regular" w:hAnsi="Times New Roman Regular" w:cs="Times New Roman Regular"/>
          <w:lang w:val="en-US" w:eastAsia="zh-CN"/>
        </w:rPr>
        <w:t>充分归集各项目绩效佐证资料</w:t>
      </w:r>
      <w:r>
        <w:rPr>
          <w:rFonts w:hint="default" w:ascii="Times New Roman Regular" w:hAnsi="Times New Roman Regular" w:cs="Times New Roman Regular"/>
          <w:lang w:eastAsia="zh-Hans"/>
        </w:rPr>
        <w:t>，检查绩效自评表填报完整性、合规性。</w:t>
      </w:r>
      <w:r>
        <w:rPr>
          <w:rFonts w:hint="default" w:ascii="Times New Roman Regular" w:hAnsi="Times New Roman Regular" w:cs="Times New Roman Regular"/>
          <w:lang w:val="en-US" w:eastAsia="zh-CN"/>
        </w:rPr>
        <w:t>重点评价方面，选取经济责任审计经费项目开展重点项目评价，对项目的决策合理性、过程有效性、产出及效益的充分性进行论证，发现预算及项目管理中存在的问题，提高资金投入效益。</w:t>
      </w:r>
    </w:p>
    <w:p>
      <w:pPr>
        <w:pStyle w:val="3"/>
        <w:rPr>
          <w:rFonts w:hint="default" w:ascii="Times New Roman Regular" w:hAnsi="Times New Roman Regular" w:cs="Times New Roman Regular"/>
        </w:rPr>
      </w:pPr>
      <w:bookmarkStart w:id="14" w:name="_Toc294947063"/>
      <w:r>
        <w:rPr>
          <w:rFonts w:hint="default" w:ascii="Times New Roman Regular" w:hAnsi="Times New Roman Regular" w:cs="Times New Roman Regular"/>
        </w:rPr>
        <w:t>（四）结转结余率</w:t>
      </w:r>
      <w:bookmarkEnd w:id="14"/>
    </w:p>
    <w:p>
      <w:pPr>
        <w:ind w:firstLine="640"/>
        <w:rPr>
          <w:rFonts w:hint="default" w:ascii="Times New Roman Regular" w:hAnsi="Times New Roman Regular" w:eastAsia="仿宋" w:cs="Times New Roman Regular"/>
          <w:lang w:val="en-US" w:eastAsia="zh-CN"/>
        </w:rPr>
      </w:pPr>
      <w:r>
        <w:rPr>
          <w:rFonts w:hint="default" w:ascii="Times New Roman Regular" w:hAnsi="Times New Roman Regular" w:cs="Times New Roman Regular"/>
        </w:rPr>
        <w:t>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年市审计局年末结转结余资金总额为933</w:t>
      </w:r>
      <w:r>
        <w:rPr>
          <w:rFonts w:hint="default" w:ascii="Times New Roman Regular" w:hAnsi="Times New Roman Regular" w:cs="Times New Roman Regular"/>
          <w:lang w:val="en-US"/>
        </w:rPr>
        <w:t>.</w:t>
      </w:r>
      <w:r>
        <w:rPr>
          <w:rFonts w:hint="default" w:ascii="Times New Roman Regular" w:hAnsi="Times New Roman Regular" w:cs="Times New Roman Regular"/>
        </w:rPr>
        <w:t>75万元，全年调整预算数为</w:t>
      </w:r>
      <w:r>
        <w:rPr>
          <w:rFonts w:hint="default" w:ascii="Times New Roman Regular" w:hAnsi="Times New Roman Regular" w:cs="Times New Roman Regular"/>
          <w:lang w:val="en-US"/>
        </w:rPr>
        <w:t>31,275.14</w:t>
      </w:r>
      <w:r>
        <w:rPr>
          <w:rFonts w:hint="default" w:ascii="Times New Roman Regular" w:hAnsi="Times New Roman Regular" w:cs="Times New Roman Regular"/>
        </w:rPr>
        <w:t>万元，资金结转结余率</w:t>
      </w:r>
      <w:r>
        <w:rPr>
          <w:rStyle w:val="18"/>
          <w:rFonts w:hint="default" w:ascii="Times New Roman Regular" w:hAnsi="Times New Roman Regular" w:cs="Times New Roman Regular"/>
        </w:rPr>
        <w:footnoteReference w:id="2"/>
      </w:r>
      <w:r>
        <w:rPr>
          <w:rFonts w:hint="default" w:ascii="Times New Roman Regular" w:hAnsi="Times New Roman Regular" w:cs="Times New Roman Regular"/>
        </w:rPr>
        <w:t>为</w:t>
      </w:r>
      <w:r>
        <w:rPr>
          <w:rFonts w:hint="default" w:ascii="Times New Roman Regular" w:hAnsi="Times New Roman Regular" w:cs="Times New Roman Regular"/>
          <w:lang w:val="en-US" w:eastAsia="zh-CN"/>
        </w:rPr>
        <w:t>2.99%</w:t>
      </w:r>
      <w:r>
        <w:rPr>
          <w:rFonts w:hint="default" w:ascii="Times New Roman Regular" w:hAnsi="Times New Roman Regular" w:cs="Times New Roman Regular"/>
        </w:rPr>
        <w:t>，相较202</w:t>
      </w:r>
      <w:r>
        <w:rPr>
          <w:rFonts w:hint="default" w:ascii="Times New Roman Regular" w:hAnsi="Times New Roman Regular" w:cs="Times New Roman Regular"/>
          <w:lang w:val="en-US" w:eastAsia="zh-CN"/>
        </w:rPr>
        <w:t>2</w:t>
      </w:r>
      <w:r>
        <w:rPr>
          <w:rFonts w:hint="default" w:ascii="Times New Roman Regular" w:hAnsi="Times New Roman Regular" w:cs="Times New Roman Regular"/>
        </w:rPr>
        <w:t>年的1</w:t>
      </w:r>
      <w:r>
        <w:rPr>
          <w:rFonts w:hint="default" w:ascii="Times New Roman Regular" w:hAnsi="Times New Roman Regular" w:cs="Times New Roman Regular"/>
          <w:lang w:eastAsia="zh-Hans"/>
        </w:rPr>
        <w:t>.54</w:t>
      </w:r>
      <w:r>
        <w:rPr>
          <w:rFonts w:hint="default" w:ascii="Times New Roman Regular" w:hAnsi="Times New Roman Regular" w:cs="Times New Roman Regular"/>
        </w:rPr>
        <w:t>%</w:t>
      </w:r>
      <w:r>
        <w:rPr>
          <w:rFonts w:hint="default" w:ascii="Times New Roman Regular" w:hAnsi="Times New Roman Regular" w:cs="Times New Roman Regular"/>
          <w:lang w:val="en-US" w:eastAsia="zh-CN"/>
        </w:rPr>
        <w:t>增加</w:t>
      </w:r>
      <w:r>
        <w:rPr>
          <w:rFonts w:hint="default" w:ascii="Times New Roman Regular" w:hAnsi="Times New Roman Regular" w:cs="Times New Roman Regular"/>
          <w:lang w:eastAsia="zh-Hans"/>
        </w:rPr>
        <w:t>了</w:t>
      </w:r>
      <w:r>
        <w:rPr>
          <w:rFonts w:hint="default" w:ascii="Times New Roman Regular" w:hAnsi="Times New Roman Regular" w:cs="Times New Roman Regular"/>
          <w:lang w:val="en-US" w:eastAsia="zh-CN"/>
        </w:rPr>
        <w:t>1.45</w:t>
      </w:r>
      <w:r>
        <w:rPr>
          <w:rFonts w:hint="default" w:ascii="Times New Roman Regular" w:hAnsi="Times New Roman Regular" w:cs="Times New Roman Regular"/>
          <w:lang w:eastAsia="zh-Hans"/>
        </w:rPr>
        <w:t>%</w:t>
      </w:r>
      <w:r>
        <w:rPr>
          <w:rFonts w:hint="default" w:ascii="Times New Roman Regular" w:hAnsi="Times New Roman Regular" w:cs="Times New Roman Regular"/>
          <w:lang w:eastAsia="zh-CN"/>
        </w:rPr>
        <w:t>，</w:t>
      </w:r>
      <w:r>
        <w:rPr>
          <w:rFonts w:hint="default" w:ascii="Times New Roman Regular" w:hAnsi="Times New Roman Regular" w:cs="Times New Roman Regular"/>
          <w:lang w:val="en-US" w:eastAsia="zh-CN"/>
        </w:rPr>
        <w:t>其原因为部分项目预算跨年度执行，总体项目预算执行率低于上一年度。</w:t>
      </w:r>
    </w:p>
    <w:p>
      <w:pPr>
        <w:pStyle w:val="3"/>
        <w:rPr>
          <w:rFonts w:hint="default" w:ascii="Times New Roman Regular" w:hAnsi="Times New Roman Regular" w:cs="Times New Roman Regular"/>
        </w:rPr>
      </w:pPr>
      <w:bookmarkStart w:id="15" w:name="_Toc783030565"/>
      <w:r>
        <w:rPr>
          <w:rFonts w:hint="default" w:ascii="Times New Roman Regular" w:hAnsi="Times New Roman Regular" w:cs="Times New Roman Regular"/>
        </w:rPr>
        <w:t>（五）部门预决算差异率</w:t>
      </w:r>
      <w:bookmarkEnd w:id="15"/>
    </w:p>
    <w:p>
      <w:pPr>
        <w:ind w:firstLine="640"/>
        <w:rPr>
          <w:rFonts w:hint="default" w:ascii="Times New Roman Regular" w:hAnsi="Times New Roman Regular" w:cs="Times New Roman Regular"/>
        </w:rPr>
      </w:pPr>
      <w:r>
        <w:rPr>
          <w:rFonts w:hint="default" w:ascii="Times New Roman Regular" w:hAnsi="Times New Roman Regular" w:cs="Times New Roman Regular"/>
        </w:rPr>
        <w:t>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年市审计局年初预算数为29</w:t>
      </w:r>
      <w:r>
        <w:rPr>
          <w:rFonts w:hint="default" w:ascii="Times New Roman Regular" w:hAnsi="Times New Roman Regular" w:cs="Times New Roman Regular"/>
          <w:lang w:val="en-US"/>
        </w:rPr>
        <w:t>,</w:t>
      </w:r>
      <w:r>
        <w:rPr>
          <w:rFonts w:hint="default" w:ascii="Times New Roman Regular" w:hAnsi="Times New Roman Regular" w:cs="Times New Roman Regular"/>
        </w:rPr>
        <w:t>478.30万元，部门年度决算数为30</w:t>
      </w:r>
      <w:r>
        <w:rPr>
          <w:rFonts w:hint="default" w:ascii="Times New Roman Regular" w:hAnsi="Times New Roman Regular" w:cs="Times New Roman Regular"/>
          <w:lang w:val="en-US"/>
        </w:rPr>
        <w:t>,</w:t>
      </w:r>
      <w:r>
        <w:rPr>
          <w:rFonts w:hint="default" w:ascii="Times New Roman Regular" w:hAnsi="Times New Roman Regular" w:cs="Times New Roman Regular"/>
        </w:rPr>
        <w:t>341.39万元，部门预决算差异率</w:t>
      </w:r>
      <w:r>
        <w:rPr>
          <w:rStyle w:val="18"/>
          <w:rFonts w:hint="default" w:ascii="Times New Roman Regular" w:hAnsi="Times New Roman Regular" w:cs="Times New Roman Regular"/>
        </w:rPr>
        <w:footnoteReference w:id="3"/>
      </w:r>
      <w:r>
        <w:rPr>
          <w:rFonts w:hint="default" w:ascii="Times New Roman Regular" w:hAnsi="Times New Roman Regular" w:cs="Times New Roman Regular"/>
        </w:rPr>
        <w:t>为</w:t>
      </w:r>
      <w:r>
        <w:rPr>
          <w:rFonts w:hint="default" w:ascii="Times New Roman Regular" w:hAnsi="Times New Roman Regular" w:cs="Times New Roman Regular"/>
          <w:lang w:val="en-US" w:eastAsia="zh-CN"/>
        </w:rPr>
        <w:t>2.93%</w:t>
      </w:r>
      <w:r>
        <w:rPr>
          <w:rFonts w:hint="default" w:ascii="Times New Roman Regular" w:hAnsi="Times New Roman Regular" w:cs="Times New Roman Regular"/>
        </w:rPr>
        <w:t>，</w:t>
      </w:r>
      <w:r>
        <w:rPr>
          <w:rFonts w:hint="default" w:ascii="Times New Roman Regular" w:hAnsi="Times New Roman Regular" w:cs="Times New Roman Regular"/>
          <w:lang w:eastAsia="zh-Hans"/>
        </w:rPr>
        <w:t>相</w:t>
      </w:r>
      <w:r>
        <w:rPr>
          <w:rFonts w:hint="default" w:ascii="Times New Roman Regular" w:hAnsi="Times New Roman Regular" w:cs="Times New Roman Regular"/>
        </w:rPr>
        <w:t>较</w:t>
      </w:r>
      <w:r>
        <w:rPr>
          <w:rFonts w:hint="default" w:ascii="Times New Roman Regular" w:hAnsi="Times New Roman Regular" w:cs="Times New Roman Regular"/>
          <w:lang w:eastAsia="zh-Hans"/>
        </w:rPr>
        <w:t>2021年</w:t>
      </w:r>
      <w:r>
        <w:rPr>
          <w:rFonts w:hint="default" w:ascii="Times New Roman Regular" w:hAnsi="Times New Roman Regular" w:cs="Times New Roman Regular"/>
        </w:rPr>
        <w:t>的3.82%</w:t>
      </w:r>
      <w:r>
        <w:rPr>
          <w:rFonts w:hint="default" w:ascii="Times New Roman Regular" w:hAnsi="Times New Roman Regular" w:cs="Times New Roman Regular"/>
          <w:lang w:eastAsia="zh-Hans"/>
        </w:rPr>
        <w:t>有所收窄</w:t>
      </w:r>
      <w:r>
        <w:rPr>
          <w:rFonts w:hint="default" w:ascii="Times New Roman Regular" w:hAnsi="Times New Roman Regular" w:cs="Times New Roman Regular"/>
        </w:rPr>
        <w:t>，</w:t>
      </w:r>
      <w:r>
        <w:rPr>
          <w:rFonts w:hint="default" w:ascii="Times New Roman Regular" w:hAnsi="Times New Roman Regular" w:cs="Times New Roman Regular"/>
          <w:lang w:val="en-US" w:eastAsia="zh-Hans"/>
        </w:rPr>
        <w:t>预决算差异缩小</w:t>
      </w:r>
      <w:r>
        <w:rPr>
          <w:rFonts w:hint="default" w:ascii="Times New Roman Regular" w:hAnsi="Times New Roman Regular" w:cs="Times New Roman Regular"/>
          <w:lang w:eastAsia="zh-Hans"/>
        </w:rPr>
        <w:t>，</w:t>
      </w:r>
      <w:r>
        <w:rPr>
          <w:rFonts w:hint="default" w:ascii="Times New Roman Regular" w:hAnsi="Times New Roman Regular" w:cs="Times New Roman Regular"/>
        </w:rPr>
        <w:t>差异率控制情况较好。</w:t>
      </w:r>
    </w:p>
    <w:p>
      <w:pPr>
        <w:pStyle w:val="2"/>
        <w:rPr>
          <w:rFonts w:hint="default" w:ascii="Times New Roman Regular" w:hAnsi="Times New Roman Regular" w:cs="Times New Roman Regular"/>
        </w:rPr>
      </w:pPr>
      <w:bookmarkStart w:id="16" w:name="_Toc614917139"/>
      <w:r>
        <w:rPr>
          <w:rFonts w:hint="default" w:ascii="Times New Roman Regular" w:hAnsi="Times New Roman Regular" w:cs="Times New Roman Regular"/>
        </w:rPr>
        <w:t>五、总体评价结论</w:t>
      </w:r>
      <w:bookmarkEnd w:id="16"/>
    </w:p>
    <w:p>
      <w:pPr>
        <w:pStyle w:val="3"/>
        <w:rPr>
          <w:rFonts w:hint="default" w:ascii="Times New Roman Regular" w:hAnsi="Times New Roman Regular" w:cs="Times New Roman Regular"/>
        </w:rPr>
      </w:pPr>
      <w:bookmarkStart w:id="17" w:name="_Toc1221045809"/>
      <w:r>
        <w:rPr>
          <w:rFonts w:hint="default" w:ascii="Times New Roman Regular" w:hAnsi="Times New Roman Regular" w:cs="Times New Roman Regular"/>
        </w:rPr>
        <w:t>（一）评价得分情况</w:t>
      </w:r>
      <w:bookmarkEnd w:id="17"/>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Regular" w:hAnsi="Times New Roman Regular" w:cs="Times New Roman Regular"/>
        </w:rPr>
      </w:pPr>
      <w:r>
        <w:rPr>
          <w:rFonts w:hint="default" w:ascii="Times New Roman Regular" w:hAnsi="Times New Roman Regular" w:cs="Times New Roman Regular"/>
        </w:rPr>
        <w:t>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年度市审计局预算执行情况较好，过程管理较为规范，</w:t>
      </w:r>
      <w:r>
        <w:rPr>
          <w:rFonts w:hint="default" w:ascii="Times New Roman Regular" w:hAnsi="Times New Roman Regular" w:cs="Times New Roman Regular"/>
          <w:lang w:val="en-US" w:eastAsia="zh-CN"/>
        </w:rPr>
        <w:t>财务、资产管理制度健全且落实情况较好，年度部门整体绩效目标及</w:t>
      </w:r>
      <w:r>
        <w:rPr>
          <w:rFonts w:hint="default" w:ascii="Times New Roman Regular" w:hAnsi="Times New Roman Regular" w:cs="Times New Roman Regular"/>
        </w:rPr>
        <w:t>指标全部实现，</w:t>
      </w:r>
      <w:r>
        <w:rPr>
          <w:rFonts w:hint="default" w:ascii="Times New Roman Regular" w:hAnsi="Times New Roman Regular" w:cs="Times New Roman Regular"/>
          <w:lang w:val="en-US" w:eastAsia="zh-CN"/>
        </w:rPr>
        <w:t>最终</w:t>
      </w:r>
      <w:r>
        <w:rPr>
          <w:rFonts w:hint="default" w:ascii="Times New Roman Regular" w:hAnsi="Times New Roman Regular" w:cs="Times New Roman Regular"/>
        </w:rPr>
        <w:t>绩效评价得分</w:t>
      </w:r>
      <w:r>
        <w:rPr>
          <w:rFonts w:hint="default" w:ascii="Times New Roman Regular" w:hAnsi="Times New Roman Regular" w:cs="Times New Roman Regular"/>
          <w:highlight w:val="none"/>
        </w:rPr>
        <w:t>为99</w:t>
      </w:r>
      <w:r>
        <w:rPr>
          <w:rFonts w:hint="default" w:ascii="Times New Roman Regular" w:hAnsi="Times New Roman Regular" w:cs="Times New Roman Regular"/>
          <w:highlight w:val="none"/>
          <w:lang w:val="en-US" w:eastAsia="zh-Hans"/>
        </w:rPr>
        <w:t>.</w:t>
      </w:r>
      <w:r>
        <w:rPr>
          <w:rFonts w:hint="default" w:ascii="Times New Roman Regular" w:hAnsi="Times New Roman Regular" w:cs="Times New Roman Regular"/>
          <w:highlight w:val="none"/>
          <w:lang w:eastAsia="zh-Hans"/>
        </w:rPr>
        <w:t>0</w:t>
      </w:r>
      <w:r>
        <w:rPr>
          <w:rFonts w:hint="default" w:ascii="Times New Roman Regular" w:hAnsi="Times New Roman Regular" w:cs="Times New Roman Regular"/>
          <w:highlight w:val="none"/>
          <w:lang w:val="en-US" w:eastAsia="zh-CN"/>
        </w:rPr>
        <w:t>0</w:t>
      </w:r>
      <w:r>
        <w:rPr>
          <w:rFonts w:hint="default" w:ascii="Times New Roman Regular" w:hAnsi="Times New Roman Regular" w:cs="Times New Roman Regular"/>
          <w:highlight w:val="none"/>
        </w:rPr>
        <w:t>分，综合评价等级为“优”，各一级指标得分情况如下</w:t>
      </w:r>
      <w:r>
        <w:rPr>
          <w:rFonts w:hint="default" w:ascii="Times New Roman Regular" w:hAnsi="Times New Roman Regular" w:cs="Times New Roman Regular"/>
        </w:rPr>
        <w:t>，详细指标得分情况详见附件：</w:t>
      </w:r>
    </w:p>
    <w:p>
      <w:pPr>
        <w:pStyle w:val="4"/>
        <w:rPr>
          <w:rFonts w:hint="default" w:ascii="Times New Roman Regular" w:hAnsi="Times New Roman Regular" w:cs="Times New Roman Regular"/>
        </w:rPr>
      </w:pPr>
      <w:r>
        <w:rPr>
          <w:rFonts w:hint="default" w:ascii="Times New Roman Regular" w:hAnsi="Times New Roman Regular" w:cs="Times New Roman Regular"/>
        </w:rPr>
        <w:t>表6：202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年度市审计局部门整体绩效评价得分情况</w:t>
      </w:r>
    </w:p>
    <w:tbl>
      <w:tblPr>
        <w:tblStyle w:val="13"/>
        <w:tblW w:w="6441" w:type="dxa"/>
        <w:jc w:val="center"/>
        <w:tblLayout w:type="fixed"/>
        <w:tblCellMar>
          <w:top w:w="0" w:type="dxa"/>
          <w:left w:w="108" w:type="dxa"/>
          <w:bottom w:w="0" w:type="dxa"/>
          <w:right w:w="108" w:type="dxa"/>
        </w:tblCellMar>
      </w:tblPr>
      <w:tblGrid>
        <w:gridCol w:w="2452"/>
        <w:gridCol w:w="1118"/>
        <w:gridCol w:w="1300"/>
        <w:gridCol w:w="1571"/>
      </w:tblGrid>
      <w:tr>
        <w:tblPrEx>
          <w:tblCellMar>
            <w:top w:w="0" w:type="dxa"/>
            <w:left w:w="108" w:type="dxa"/>
            <w:bottom w:w="0" w:type="dxa"/>
            <w:right w:w="108" w:type="dxa"/>
          </w:tblCellMar>
        </w:tblPrEx>
        <w:trPr>
          <w:trHeight w:val="568" w:hRule="atLeast"/>
          <w:tblHeader/>
          <w:jc w:val="center"/>
        </w:trPr>
        <w:tc>
          <w:tcPr>
            <w:tcW w:w="2452" w:type="dxa"/>
            <w:tcBorders>
              <w:top w:val="single" w:color="auto" w:sz="4" w:space="0"/>
              <w:left w:val="single" w:color="auto" w:sz="4" w:space="0"/>
              <w:bottom w:val="single" w:color="auto" w:sz="4" w:space="0"/>
              <w:right w:val="single" w:color="auto" w:sz="4" w:space="0"/>
            </w:tcBorders>
            <w:shd w:val="clear" w:color="000000" w:fill="BFBFBF"/>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b/>
                <w:bCs/>
                <w:color w:val="000000"/>
                <w:kern w:val="0"/>
                <w:sz w:val="21"/>
                <w:szCs w:val="21"/>
              </w:rPr>
              <w:t>一级指标</w:t>
            </w:r>
          </w:p>
        </w:tc>
        <w:tc>
          <w:tcPr>
            <w:tcW w:w="1118" w:type="dxa"/>
            <w:tcBorders>
              <w:top w:val="single" w:color="auto" w:sz="4" w:space="0"/>
              <w:left w:val="nil"/>
              <w:bottom w:val="single" w:color="auto" w:sz="4" w:space="0"/>
              <w:right w:val="single" w:color="auto" w:sz="4" w:space="0"/>
            </w:tcBorders>
            <w:shd w:val="clear" w:color="000000" w:fill="BFBFBF"/>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b/>
                <w:bCs/>
                <w:color w:val="000000"/>
                <w:kern w:val="0"/>
                <w:sz w:val="21"/>
                <w:szCs w:val="21"/>
              </w:rPr>
            </w:pPr>
            <w:r>
              <w:rPr>
                <w:rFonts w:hint="default" w:ascii="Times New Roman Regular" w:hAnsi="Times New Roman Regular" w:eastAsia="宋体" w:cs="Times New Roman Regular"/>
                <w:b/>
                <w:bCs/>
                <w:color w:val="000000"/>
                <w:kern w:val="0"/>
                <w:sz w:val="21"/>
                <w:szCs w:val="21"/>
              </w:rPr>
              <w:t>分值</w:t>
            </w:r>
          </w:p>
        </w:tc>
        <w:tc>
          <w:tcPr>
            <w:tcW w:w="1300" w:type="dxa"/>
            <w:tcBorders>
              <w:top w:val="single" w:color="auto" w:sz="4" w:space="0"/>
              <w:left w:val="nil"/>
              <w:bottom w:val="single" w:color="auto" w:sz="4" w:space="0"/>
              <w:right w:val="single" w:color="auto" w:sz="4" w:space="0"/>
            </w:tcBorders>
            <w:shd w:val="clear" w:color="000000" w:fill="BFBFBF"/>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b/>
                <w:bCs/>
                <w:color w:val="000000"/>
                <w:kern w:val="0"/>
                <w:sz w:val="21"/>
                <w:szCs w:val="21"/>
                <w:highlight w:val="none"/>
              </w:rPr>
            </w:pPr>
            <w:r>
              <w:rPr>
                <w:rFonts w:hint="default" w:ascii="Times New Roman Regular" w:hAnsi="Times New Roman Regular" w:eastAsia="宋体" w:cs="Times New Roman Regular"/>
                <w:b/>
                <w:bCs/>
                <w:color w:val="000000"/>
                <w:kern w:val="0"/>
                <w:sz w:val="21"/>
                <w:szCs w:val="21"/>
                <w:highlight w:val="none"/>
              </w:rPr>
              <w:t>得分</w:t>
            </w:r>
          </w:p>
        </w:tc>
        <w:tc>
          <w:tcPr>
            <w:tcW w:w="1571" w:type="dxa"/>
            <w:tcBorders>
              <w:top w:val="single" w:color="auto" w:sz="4" w:space="0"/>
              <w:left w:val="nil"/>
              <w:bottom w:val="single" w:color="auto" w:sz="4" w:space="0"/>
              <w:right w:val="single" w:color="auto" w:sz="4" w:space="0"/>
            </w:tcBorders>
            <w:shd w:val="clear" w:color="000000" w:fill="BFBFBF"/>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b/>
                <w:bCs/>
                <w:color w:val="000000"/>
                <w:kern w:val="0"/>
                <w:sz w:val="21"/>
                <w:szCs w:val="21"/>
                <w:highlight w:val="none"/>
              </w:rPr>
            </w:pPr>
            <w:r>
              <w:rPr>
                <w:rFonts w:hint="default" w:ascii="Times New Roman Regular" w:hAnsi="Times New Roman Regular" w:eastAsia="宋体" w:cs="Times New Roman Regular"/>
                <w:b/>
                <w:bCs/>
                <w:color w:val="000000"/>
                <w:kern w:val="0"/>
                <w:sz w:val="21"/>
                <w:szCs w:val="21"/>
                <w:highlight w:val="none"/>
              </w:rPr>
              <w:t>得分率</w:t>
            </w:r>
          </w:p>
        </w:tc>
      </w:tr>
      <w:tr>
        <w:tblPrEx>
          <w:tblCellMar>
            <w:top w:w="0" w:type="dxa"/>
            <w:left w:w="108" w:type="dxa"/>
            <w:bottom w:w="0" w:type="dxa"/>
            <w:right w:w="108" w:type="dxa"/>
          </w:tblCellMar>
        </w:tblPrEx>
        <w:trPr>
          <w:trHeight w:val="650" w:hRule="atLeast"/>
          <w:jc w:val="center"/>
        </w:trPr>
        <w:tc>
          <w:tcPr>
            <w:tcW w:w="2452" w:type="dxa"/>
            <w:tcBorders>
              <w:top w:val="nil"/>
              <w:left w:val="single" w:color="auto" w:sz="4" w:space="0"/>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rPr>
            </w:pPr>
            <w:r>
              <w:rPr>
                <w:rFonts w:hint="default" w:ascii="Times New Roman Regular" w:hAnsi="Times New Roman Regular" w:eastAsia="宋体" w:cs="Times New Roman Regular"/>
                <w:color w:val="000000"/>
                <w:kern w:val="0"/>
                <w:sz w:val="21"/>
                <w:szCs w:val="21"/>
                <w:highlight w:val="none"/>
              </w:rPr>
              <w:t>当年预算执行情况</w:t>
            </w:r>
          </w:p>
        </w:tc>
        <w:tc>
          <w:tcPr>
            <w:tcW w:w="1118"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rPr>
            </w:pPr>
            <w:r>
              <w:rPr>
                <w:rFonts w:hint="default" w:ascii="Times New Roman Regular" w:hAnsi="Times New Roman Regular" w:eastAsia="宋体" w:cs="Times New Roman Regular"/>
                <w:color w:val="000000"/>
                <w:kern w:val="0"/>
                <w:sz w:val="21"/>
                <w:szCs w:val="21"/>
                <w:highlight w:val="none"/>
              </w:rPr>
              <w:t>20</w:t>
            </w:r>
          </w:p>
        </w:tc>
        <w:tc>
          <w:tcPr>
            <w:tcW w:w="1300"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lang w:val="en-US" w:eastAsia="zh-CN"/>
              </w:rPr>
            </w:pPr>
            <w:r>
              <w:rPr>
                <w:rFonts w:hint="default" w:ascii="Times New Roman Regular" w:hAnsi="Times New Roman Regular" w:eastAsia="宋体" w:cs="Times New Roman Regular"/>
                <w:color w:val="000000"/>
                <w:kern w:val="0"/>
                <w:sz w:val="21"/>
                <w:szCs w:val="21"/>
                <w:highlight w:val="none"/>
                <w:lang w:val="en-US" w:eastAsia="zh-CN"/>
              </w:rPr>
              <w:t>19.40</w:t>
            </w:r>
          </w:p>
        </w:tc>
        <w:tc>
          <w:tcPr>
            <w:tcW w:w="1571"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lang w:val="en-US" w:eastAsia="zh-CN"/>
              </w:rPr>
            </w:pPr>
            <w:r>
              <w:rPr>
                <w:rFonts w:hint="default" w:ascii="Times New Roman Regular" w:hAnsi="Times New Roman Regular" w:eastAsia="宋体" w:cs="Times New Roman Regular"/>
                <w:color w:val="000000"/>
                <w:kern w:val="0"/>
                <w:sz w:val="21"/>
                <w:szCs w:val="21"/>
                <w:highlight w:val="none"/>
                <w:lang w:val="en-US" w:eastAsia="zh-CN"/>
              </w:rPr>
              <w:t>97.00%</w:t>
            </w:r>
          </w:p>
        </w:tc>
      </w:tr>
      <w:tr>
        <w:tblPrEx>
          <w:tblCellMar>
            <w:top w:w="0" w:type="dxa"/>
            <w:left w:w="108" w:type="dxa"/>
            <w:bottom w:w="0" w:type="dxa"/>
            <w:right w:w="108" w:type="dxa"/>
          </w:tblCellMar>
        </w:tblPrEx>
        <w:trPr>
          <w:trHeight w:val="688" w:hRule="atLeast"/>
          <w:jc w:val="center"/>
        </w:trPr>
        <w:tc>
          <w:tcPr>
            <w:tcW w:w="2452" w:type="dxa"/>
            <w:tcBorders>
              <w:top w:val="nil"/>
              <w:left w:val="single" w:color="auto" w:sz="4" w:space="0"/>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rPr>
            </w:pPr>
            <w:r>
              <w:rPr>
                <w:rFonts w:hint="default" w:ascii="Times New Roman Regular" w:hAnsi="Times New Roman Regular" w:eastAsia="宋体" w:cs="Times New Roman Regular"/>
                <w:color w:val="000000"/>
                <w:kern w:val="0"/>
                <w:sz w:val="21"/>
                <w:szCs w:val="21"/>
                <w:highlight w:val="none"/>
              </w:rPr>
              <w:t>整体绩效目标实现情况</w:t>
            </w:r>
          </w:p>
        </w:tc>
        <w:tc>
          <w:tcPr>
            <w:tcW w:w="1118"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rPr>
            </w:pPr>
            <w:r>
              <w:rPr>
                <w:rFonts w:hint="default" w:ascii="Times New Roman Regular" w:hAnsi="Times New Roman Regular" w:eastAsia="宋体" w:cs="Times New Roman Regular"/>
                <w:color w:val="000000"/>
                <w:kern w:val="0"/>
                <w:sz w:val="21"/>
                <w:szCs w:val="21"/>
                <w:highlight w:val="none"/>
              </w:rPr>
              <w:t>60</w:t>
            </w:r>
          </w:p>
        </w:tc>
        <w:tc>
          <w:tcPr>
            <w:tcW w:w="1300"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lang w:val="en-US" w:eastAsia="zh-CN"/>
              </w:rPr>
            </w:pPr>
            <w:r>
              <w:rPr>
                <w:rFonts w:hint="default" w:ascii="Times New Roman Regular" w:hAnsi="Times New Roman Regular" w:eastAsia="宋体" w:cs="Times New Roman Regular"/>
                <w:color w:val="000000"/>
                <w:kern w:val="0"/>
                <w:sz w:val="21"/>
                <w:szCs w:val="21"/>
                <w:highlight w:val="none"/>
                <w:lang w:val="en-US" w:eastAsia="zh-CN"/>
              </w:rPr>
              <w:t>60.00</w:t>
            </w:r>
          </w:p>
        </w:tc>
        <w:tc>
          <w:tcPr>
            <w:tcW w:w="1571"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lang w:val="en-US" w:eastAsia="zh-CN"/>
              </w:rPr>
            </w:pPr>
            <w:r>
              <w:rPr>
                <w:rFonts w:hint="default" w:ascii="Times New Roman Regular" w:hAnsi="Times New Roman Regular" w:eastAsia="宋体" w:cs="Times New Roman Regular"/>
                <w:color w:val="000000"/>
                <w:kern w:val="0"/>
                <w:sz w:val="21"/>
                <w:szCs w:val="21"/>
                <w:highlight w:val="none"/>
                <w:lang w:val="en-US" w:eastAsia="zh-CN"/>
              </w:rPr>
              <w:t>100.00%</w:t>
            </w:r>
          </w:p>
        </w:tc>
      </w:tr>
      <w:tr>
        <w:tblPrEx>
          <w:tblCellMar>
            <w:top w:w="0" w:type="dxa"/>
            <w:left w:w="108" w:type="dxa"/>
            <w:bottom w:w="0" w:type="dxa"/>
            <w:right w:w="108" w:type="dxa"/>
          </w:tblCellMar>
        </w:tblPrEx>
        <w:trPr>
          <w:trHeight w:val="698" w:hRule="atLeast"/>
          <w:jc w:val="center"/>
        </w:trPr>
        <w:tc>
          <w:tcPr>
            <w:tcW w:w="2452" w:type="dxa"/>
            <w:tcBorders>
              <w:top w:val="nil"/>
              <w:left w:val="single" w:color="auto" w:sz="4" w:space="0"/>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rPr>
            </w:pPr>
            <w:r>
              <w:rPr>
                <w:rFonts w:hint="default" w:ascii="Times New Roman Regular" w:hAnsi="Times New Roman Regular" w:eastAsia="宋体" w:cs="Times New Roman Regular"/>
                <w:color w:val="000000"/>
                <w:kern w:val="0"/>
                <w:sz w:val="21"/>
                <w:szCs w:val="21"/>
                <w:highlight w:val="none"/>
              </w:rPr>
              <w:t>预算管理情况</w:t>
            </w:r>
          </w:p>
        </w:tc>
        <w:tc>
          <w:tcPr>
            <w:tcW w:w="1118"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rPr>
            </w:pPr>
            <w:r>
              <w:rPr>
                <w:rFonts w:hint="default" w:ascii="Times New Roman Regular" w:hAnsi="Times New Roman Regular" w:eastAsia="宋体" w:cs="Times New Roman Regular"/>
                <w:color w:val="000000"/>
                <w:kern w:val="0"/>
                <w:sz w:val="21"/>
                <w:szCs w:val="21"/>
                <w:highlight w:val="none"/>
              </w:rPr>
              <w:t>20</w:t>
            </w:r>
          </w:p>
        </w:tc>
        <w:tc>
          <w:tcPr>
            <w:tcW w:w="1300"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lang w:val="en-US" w:eastAsia="zh-CN"/>
              </w:rPr>
            </w:pPr>
            <w:r>
              <w:rPr>
                <w:rFonts w:hint="default" w:ascii="Times New Roman Regular" w:hAnsi="Times New Roman Regular" w:eastAsia="宋体" w:cs="Times New Roman Regular"/>
                <w:color w:val="000000"/>
                <w:kern w:val="0"/>
                <w:sz w:val="21"/>
                <w:szCs w:val="21"/>
                <w:highlight w:val="none"/>
                <w:lang w:val="en-US" w:eastAsia="zh-CN"/>
              </w:rPr>
              <w:t>19.60</w:t>
            </w:r>
          </w:p>
        </w:tc>
        <w:tc>
          <w:tcPr>
            <w:tcW w:w="1571"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rPr>
            </w:pPr>
            <w:r>
              <w:rPr>
                <w:rFonts w:hint="default" w:ascii="Times New Roman Regular" w:hAnsi="Times New Roman Regular" w:eastAsia="宋体" w:cs="Times New Roman Regular"/>
                <w:color w:val="000000"/>
                <w:kern w:val="0"/>
                <w:sz w:val="21"/>
                <w:szCs w:val="21"/>
                <w:highlight w:val="none"/>
                <w:lang w:val="en-US" w:eastAsia="zh-CN"/>
              </w:rPr>
              <w:t>98.00%</w:t>
            </w:r>
          </w:p>
        </w:tc>
      </w:tr>
      <w:tr>
        <w:tblPrEx>
          <w:tblCellMar>
            <w:top w:w="0" w:type="dxa"/>
            <w:left w:w="108" w:type="dxa"/>
            <w:bottom w:w="0" w:type="dxa"/>
            <w:right w:w="108" w:type="dxa"/>
          </w:tblCellMar>
        </w:tblPrEx>
        <w:trPr>
          <w:trHeight w:val="567" w:hRule="atLeast"/>
          <w:jc w:val="center"/>
        </w:trPr>
        <w:tc>
          <w:tcPr>
            <w:tcW w:w="2452" w:type="dxa"/>
            <w:tcBorders>
              <w:top w:val="nil"/>
              <w:left w:val="single" w:color="auto" w:sz="4" w:space="0"/>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rPr>
            </w:pPr>
            <w:r>
              <w:rPr>
                <w:rFonts w:hint="default" w:ascii="Times New Roman Regular" w:hAnsi="Times New Roman Regular" w:eastAsia="宋体" w:cs="Times New Roman Regular"/>
                <w:color w:val="000000"/>
                <w:kern w:val="0"/>
                <w:sz w:val="21"/>
                <w:szCs w:val="21"/>
                <w:highlight w:val="none"/>
              </w:rPr>
              <w:t>合计</w:t>
            </w:r>
          </w:p>
        </w:tc>
        <w:tc>
          <w:tcPr>
            <w:tcW w:w="1118"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rPr>
            </w:pPr>
            <w:r>
              <w:rPr>
                <w:rFonts w:hint="default" w:ascii="Times New Roman Regular" w:hAnsi="Times New Roman Regular" w:eastAsia="宋体" w:cs="Times New Roman Regular"/>
                <w:color w:val="000000"/>
                <w:kern w:val="0"/>
                <w:sz w:val="21"/>
                <w:szCs w:val="21"/>
                <w:highlight w:val="none"/>
              </w:rPr>
              <w:t>100</w:t>
            </w:r>
          </w:p>
        </w:tc>
        <w:tc>
          <w:tcPr>
            <w:tcW w:w="1300"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lang w:val="en-US" w:eastAsia="zh-CN"/>
              </w:rPr>
            </w:pPr>
            <w:r>
              <w:rPr>
                <w:rFonts w:hint="default" w:ascii="Times New Roman Regular" w:hAnsi="Times New Roman Regular" w:eastAsia="宋体" w:cs="Times New Roman Regular"/>
                <w:color w:val="000000"/>
                <w:kern w:val="0"/>
                <w:sz w:val="21"/>
                <w:szCs w:val="21"/>
                <w:highlight w:val="none"/>
                <w:lang w:val="en-US" w:eastAsia="zh-CN"/>
              </w:rPr>
              <w:t>99.00</w:t>
            </w:r>
          </w:p>
        </w:tc>
        <w:tc>
          <w:tcPr>
            <w:tcW w:w="1571" w:type="dxa"/>
            <w:tcBorders>
              <w:top w:val="nil"/>
              <w:left w:val="nil"/>
              <w:bottom w:val="single" w:color="auto" w:sz="4" w:space="0"/>
              <w:right w:val="single" w:color="auto" w:sz="4" w:space="0"/>
            </w:tcBorders>
            <w:shd w:val="clear" w:color="auto" w:fill="auto"/>
            <w:vAlign w:val="center"/>
          </w:tcPr>
          <w:p>
            <w:pPr>
              <w:widowControl/>
              <w:spacing w:after="0" w:line="240" w:lineRule="auto"/>
              <w:ind w:firstLine="0" w:firstLineChars="0"/>
              <w:jc w:val="center"/>
              <w:textAlignment w:val="center"/>
              <w:rPr>
                <w:rFonts w:hint="default" w:ascii="Times New Roman Regular" w:hAnsi="Times New Roman Regular" w:eastAsia="宋体" w:cs="Times New Roman Regular"/>
                <w:color w:val="000000"/>
                <w:kern w:val="0"/>
                <w:sz w:val="21"/>
                <w:szCs w:val="21"/>
                <w:highlight w:val="none"/>
              </w:rPr>
            </w:pPr>
            <w:r>
              <w:rPr>
                <w:rFonts w:hint="default" w:ascii="Times New Roman Regular" w:hAnsi="Times New Roman Regular" w:eastAsia="宋体" w:cs="Times New Roman Regular"/>
                <w:color w:val="000000"/>
                <w:kern w:val="0"/>
                <w:sz w:val="21"/>
                <w:szCs w:val="21"/>
                <w:highlight w:val="none"/>
                <w:lang w:val="en-US" w:eastAsia="zh-CN"/>
              </w:rPr>
              <w:t>99.00%</w:t>
            </w:r>
          </w:p>
        </w:tc>
      </w:tr>
    </w:tbl>
    <w:p>
      <w:pPr>
        <w:pStyle w:val="3"/>
        <w:rPr>
          <w:rFonts w:hint="default" w:ascii="Times New Roman Regular" w:hAnsi="Times New Roman Regular" w:cs="Times New Roman Regular"/>
        </w:rPr>
      </w:pPr>
      <w:bookmarkStart w:id="18" w:name="_Toc763181131"/>
      <w:r>
        <w:rPr>
          <w:rFonts w:hint="default" w:ascii="Times New Roman Regular" w:hAnsi="Times New Roman Regular" w:cs="Times New Roman Regular"/>
        </w:rPr>
        <w:t>（二）存在的问题及原因分析</w:t>
      </w:r>
      <w:bookmarkEnd w:id="18"/>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bCs/>
          <w:lang w:val="en-US" w:eastAsia="zh-CN"/>
        </w:rPr>
      </w:pPr>
      <w:r>
        <w:rPr>
          <w:rFonts w:hint="default" w:ascii="Times New Roman Regular" w:hAnsi="Times New Roman Regular" w:cs="Times New Roman Regular"/>
          <w:b/>
          <w:bCs/>
          <w:lang w:val="en-US" w:eastAsia="zh-CN"/>
        </w:rPr>
        <w:t>1</w:t>
      </w:r>
      <w:r>
        <w:rPr>
          <w:rFonts w:hint="default" w:ascii="Times New Roman Regular" w:hAnsi="Times New Roman Regular" w:eastAsia="仿宋" w:cs="Times New Roman Regular"/>
          <w:b/>
          <w:bCs/>
        </w:rPr>
        <w:t>.审计业务经费预算调整幅度较大，</w:t>
      </w:r>
      <w:r>
        <w:rPr>
          <w:rFonts w:hint="default" w:ascii="Times New Roman Regular" w:hAnsi="Times New Roman Regular" w:cs="Times New Roman Regular"/>
          <w:b/>
          <w:bCs/>
          <w:lang w:val="en-US" w:eastAsia="zh-CN"/>
        </w:rPr>
        <w:t>成本控制机制有待进一步完善</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Regular" w:hAnsi="Times New Roman Regular" w:eastAsia="仿宋" w:cs="Times New Roman Regular"/>
          <w:lang w:val="en-US" w:eastAsia="zh-CN"/>
        </w:rPr>
      </w:pPr>
      <w:r>
        <w:rPr>
          <w:rFonts w:hint="default" w:ascii="Times New Roman Regular" w:hAnsi="Times New Roman Regular" w:cs="Times New Roman Regular"/>
          <w:highlight w:val="none"/>
          <w:lang w:val="en-US" w:eastAsia="zh-CN"/>
        </w:rPr>
        <w:t>以支出功能分类中的“审计业务”类经费为例，2023年初市审计局审计业务经费为2,350.37万元，为响应市财政局“防汛救灾”等号召，市审计局共压减审计业务预算284.45万元，资金压减比例为12.10%。但从绩效完成情况来看，各项审计工作均按照预期完成，反映项目预算存在准确性不足的问题。产生该问题的原因为年度审计任务晚于预算编制时间，且审计覆盖范围、对象复杂程度、选点的不确定性等因素导致审计工作量测算难度大，审计业务的预算测算标准有待细化分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2" w:firstLineChars="200"/>
        <w:textAlignment w:val="auto"/>
        <w:rPr>
          <w:rFonts w:hint="default" w:ascii="Times New Roman Regular" w:hAnsi="Times New Roman Regular" w:eastAsia="仿宋" w:cs="Times New Roman Regular"/>
          <w:b/>
          <w:bCs/>
          <w:lang w:val="en-US" w:eastAsia="zh-CN"/>
        </w:rPr>
      </w:pPr>
      <w:r>
        <w:rPr>
          <w:rFonts w:hint="default" w:ascii="Times New Roman Regular" w:hAnsi="Times New Roman Regular" w:cs="Times New Roman Regular"/>
          <w:b/>
          <w:bCs/>
          <w:lang w:val="en-US" w:eastAsia="zh-CN"/>
        </w:rPr>
        <w:t>2</w:t>
      </w:r>
      <w:r>
        <w:rPr>
          <w:rFonts w:hint="default" w:ascii="Times New Roman Regular" w:hAnsi="Times New Roman Regular" w:eastAsia="仿宋" w:cs="Times New Roman Regular"/>
          <w:b/>
          <w:bCs/>
          <w:lang w:eastAsia="zh-Hans"/>
        </w:rPr>
        <w:t>.</w:t>
      </w:r>
      <w:r>
        <w:rPr>
          <w:rFonts w:hint="default" w:ascii="Times New Roman Regular" w:hAnsi="Times New Roman Regular" w:cs="Times New Roman Regular"/>
          <w:b/>
          <w:bCs/>
          <w:lang w:val="en-US" w:eastAsia="zh-CN"/>
        </w:rPr>
        <w:t>财政项目口径下的效益归集不够充分，影响绩效完成质量的呈现</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Regular" w:hAnsi="Times New Roman Regular" w:cs="Times New Roman Regular"/>
          <w:lang w:val="en-US" w:eastAsia="zh-CN"/>
        </w:rPr>
      </w:pPr>
      <w:r>
        <w:rPr>
          <w:rFonts w:hint="default" w:ascii="Times New Roman Regular" w:hAnsi="Times New Roman Regular" w:cs="Times New Roman Regular"/>
          <w:lang w:val="en-US" w:eastAsia="zh-CN"/>
        </w:rPr>
        <w:t>为督促各单位对审计发现问题进行整改，市审计局建立问题整改台账机制，跟踪各问题处置情况，统计审计问题整改情况、被审计单位政策建立健全情况、为政府增收节支情况、移送纪检监察、司法机关情况等数据，总体审计结果呈现比较完整，且能够满足市审计局日常业务管理需求。但从财政绩效管理方面来看，目前已有的绩效佐证资料难以与财政支出项目预算相对应，无法为成本绩效分析提供数据基础，项目效益的归集整理工作有待加强。</w:t>
      </w:r>
    </w:p>
    <w:p>
      <w:pPr>
        <w:pStyle w:val="2"/>
        <w:rPr>
          <w:rFonts w:hint="default" w:ascii="Times New Roman Regular" w:hAnsi="Times New Roman Regular" w:cs="Times New Roman Regular"/>
        </w:rPr>
      </w:pPr>
      <w:bookmarkStart w:id="19" w:name="_Toc2012928833"/>
      <w:r>
        <w:rPr>
          <w:rFonts w:hint="default" w:ascii="Times New Roman Regular" w:hAnsi="Times New Roman Regular" w:cs="Times New Roman Regular"/>
        </w:rPr>
        <w:t>六、措施建议</w:t>
      </w:r>
      <w:bookmarkEnd w:id="19"/>
    </w:p>
    <w:p>
      <w:pPr>
        <w:pStyle w:val="3"/>
        <w:rPr>
          <w:rFonts w:hint="default" w:ascii="Times New Roman Regular" w:hAnsi="Times New Roman Regular" w:eastAsia="楷体_GB2312" w:cs="Times New Roman Regular"/>
          <w:lang w:val="en-US" w:eastAsia="zh-CN"/>
        </w:rPr>
      </w:pPr>
      <w:bookmarkStart w:id="20" w:name="_Toc2089944913"/>
      <w:bookmarkStart w:id="21" w:name="_Toc1985005040"/>
      <w:r>
        <w:rPr>
          <w:rFonts w:hint="default" w:ascii="Times New Roman Regular" w:hAnsi="Times New Roman Regular" w:cs="Times New Roman Regular"/>
        </w:rPr>
        <w:t>（一）</w:t>
      </w:r>
      <w:bookmarkEnd w:id="20"/>
      <w:r>
        <w:rPr>
          <w:rFonts w:hint="default" w:ascii="Times New Roman Regular" w:hAnsi="Times New Roman Regular" w:cs="Times New Roman Regular"/>
          <w:lang w:val="en-US" w:eastAsia="zh-CN"/>
        </w:rPr>
        <w:t>按照财政项目口径归集佐证资料，充分反映项目完成绩效</w:t>
      </w:r>
      <w:bookmarkEnd w:id="21"/>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Regular" w:hAnsi="Times New Roman Regular" w:eastAsia="仿宋" w:cs="Times New Roman Regular"/>
          <w:lang w:val="en-US" w:eastAsia="zh-CN"/>
        </w:rPr>
      </w:pPr>
      <w:r>
        <w:rPr>
          <w:rFonts w:hint="default" w:ascii="Times New Roman Regular" w:hAnsi="Times New Roman Regular" w:cs="Times New Roman Regular"/>
        </w:rPr>
        <w:t>建议</w:t>
      </w:r>
      <w:r>
        <w:rPr>
          <w:rFonts w:hint="default" w:ascii="Times New Roman Regular" w:hAnsi="Times New Roman Regular" w:cs="Times New Roman Regular"/>
          <w:lang w:val="en-US" w:eastAsia="zh-CN"/>
        </w:rPr>
        <w:t>对照项目资金支出内容，梳理项目覆盖的具体审计工作任务，并按照财政批复的项目支出预算口径归集项目完成情况的佐证资料，充分反映项目预算投入所对应的产出及效益，保证项目成本与绩效相匹配。一方面，为年终绩效评价、绩效自评工作提供数据支撑，量化效益指标完成情况；另一方面，为后续成本绩效分析工作开展奠定数据基础。</w:t>
      </w:r>
    </w:p>
    <w:p>
      <w:pPr>
        <w:pStyle w:val="3"/>
        <w:rPr>
          <w:rFonts w:hint="default" w:ascii="Times New Roman Regular" w:hAnsi="Times New Roman Regular" w:cs="Times New Roman Regular"/>
          <w:lang w:eastAsia="zh-Hans"/>
        </w:rPr>
      </w:pPr>
      <w:bookmarkStart w:id="22" w:name="_Toc1461622459"/>
      <w:bookmarkStart w:id="23" w:name="_Toc821251135"/>
      <w:r>
        <w:rPr>
          <w:rFonts w:hint="default" w:ascii="Times New Roman Regular" w:hAnsi="Times New Roman Regular" w:cs="Times New Roman Regular"/>
        </w:rPr>
        <w:t>（二）</w:t>
      </w:r>
      <w:bookmarkEnd w:id="22"/>
      <w:r>
        <w:rPr>
          <w:rFonts w:hint="eastAsia" w:ascii="Times New Roman Regular" w:hAnsi="Times New Roman Regular" w:cs="Times New Roman Regular"/>
          <w:lang w:val="en-US" w:eastAsia="zh-CN"/>
        </w:rPr>
        <w:t>适时</w:t>
      </w:r>
      <w:r>
        <w:rPr>
          <w:rFonts w:hint="default" w:ascii="Times New Roman Regular" w:hAnsi="Times New Roman Regular" w:cs="Times New Roman Regular"/>
          <w:lang w:val="en-US" w:eastAsia="zh-CN"/>
        </w:rPr>
        <w:t>开展成本绩效分析工作，为预算测算提供充分依据</w:t>
      </w:r>
      <w:bookmarkEnd w:id="23"/>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Regular" w:hAnsi="Times New Roman Regular" w:cs="Times New Roman Regular"/>
          <w:lang w:val="en-US" w:eastAsia="zh-CN"/>
        </w:rPr>
      </w:pPr>
      <w:r>
        <w:rPr>
          <w:rFonts w:hint="default" w:ascii="Times New Roman Regular" w:hAnsi="Times New Roman Regular" w:cs="Times New Roman Regular"/>
          <w:lang w:val="en-US" w:eastAsia="zh-CN"/>
        </w:rPr>
        <w:t>选取具有规律性的审计项目</w:t>
      </w:r>
      <w:r>
        <w:rPr>
          <w:rFonts w:hint="eastAsia" w:ascii="Times New Roman Regular" w:hAnsi="Times New Roman Regular" w:cs="Times New Roman Regular"/>
          <w:lang w:val="en-US" w:eastAsia="zh-CN"/>
        </w:rPr>
        <w:t>，结合具体情况适时</w:t>
      </w:r>
      <w:r>
        <w:rPr>
          <w:rFonts w:hint="default" w:ascii="Times New Roman Regular" w:hAnsi="Times New Roman Regular" w:cs="Times New Roman Regular"/>
          <w:lang w:val="en-US" w:eastAsia="zh-CN"/>
        </w:rPr>
        <w:t>开展成本绩效分析工作，从人员经费、下户经费两方面对业务成本进行拆分。通过横向同类业务数据对比、纵向历史数据对比，分析审计业务成本的影响因素，核定标准审计项目下的合理资源投入量及资源单价，形成成本定额标准体系，为审计业务预算测算提供充分的依据，提高预算测算准确性。</w:t>
      </w:r>
    </w:p>
    <w:p>
      <w:pPr>
        <w:pStyle w:val="2"/>
        <w:rPr>
          <w:rFonts w:hint="default" w:ascii="Times New Roman Regular" w:hAnsi="Times New Roman Regular" w:cs="Times New Roman Regular"/>
        </w:rPr>
      </w:pPr>
      <w:bookmarkStart w:id="24" w:name="_Toc890426676"/>
      <w:r>
        <w:rPr>
          <w:rFonts w:hint="default" w:ascii="Times New Roman Regular" w:hAnsi="Times New Roman Regular" w:cs="Times New Roman Regular"/>
        </w:rPr>
        <w:t>七、附件</w:t>
      </w:r>
      <w:bookmarkEnd w:id="24"/>
    </w:p>
    <w:p>
      <w:pPr>
        <w:ind w:firstLine="640"/>
        <w:rPr>
          <w:rFonts w:hint="default" w:ascii="Times New Roman Regular" w:hAnsi="Times New Roman Regular" w:cs="Times New Roman Regular"/>
        </w:rPr>
        <w:sectPr>
          <w:footerReference r:id="rId12" w:type="default"/>
          <w:pgSz w:w="11906" w:h="16838"/>
          <w:pgMar w:top="1440" w:right="1800" w:bottom="1440" w:left="1800" w:header="851" w:footer="0" w:gutter="0"/>
          <w:pgNumType w:fmt="decimal" w:start="1"/>
          <w:cols w:space="425" w:num="1"/>
          <w:docGrid w:type="lines" w:linePitch="435" w:charSpace="0"/>
        </w:sectPr>
      </w:pPr>
      <w:r>
        <w:rPr>
          <w:rFonts w:hint="default" w:ascii="Times New Roman Regular" w:hAnsi="Times New Roman Regular" w:cs="Times New Roman Regular"/>
        </w:rPr>
        <w:t>北京市审计局202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年度部门整体绩效评价指标体系评分表</w:t>
      </w:r>
    </w:p>
    <w:p>
      <w:pPr>
        <w:ind w:firstLine="640"/>
        <w:rPr>
          <w:rFonts w:hint="default" w:ascii="Times New Roman Regular" w:hAnsi="Times New Roman Regular" w:cs="Times New Roman Regular"/>
        </w:rPr>
      </w:pPr>
      <w:r>
        <w:rPr>
          <w:rFonts w:hint="default" w:ascii="Times New Roman Regular" w:hAnsi="Times New Roman Regular" w:cs="Times New Roman Regular"/>
        </w:rPr>
        <w:t>附件：</w:t>
      </w:r>
    </w:p>
    <w:p>
      <w:pPr>
        <w:ind w:firstLine="0" w:firstLineChars="0"/>
        <w:jc w:val="center"/>
        <w:rPr>
          <w:rFonts w:hint="default" w:ascii="Times New Roman Regular" w:hAnsi="Times New Roman Regular" w:eastAsia="方正小标宋简体" w:cs="Times New Roman Regular"/>
          <w:sz w:val="36"/>
          <w:szCs w:val="36"/>
        </w:rPr>
      </w:pPr>
      <w:r>
        <w:rPr>
          <w:rFonts w:hint="default" w:ascii="Times New Roman Regular" w:hAnsi="Times New Roman Regular" w:eastAsia="方正小标宋简体" w:cs="Times New Roman Regular"/>
          <w:sz w:val="36"/>
          <w:szCs w:val="36"/>
        </w:rPr>
        <w:t>北京市审计局2023年度部门整体绩效评价指标体系评分表</w:t>
      </w:r>
    </w:p>
    <w:tbl>
      <w:tblPr>
        <w:tblStyle w:val="13"/>
        <w:tblW w:w="5180" w:type="pct"/>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2"/>
        <w:gridCol w:w="986"/>
        <w:gridCol w:w="1620"/>
        <w:gridCol w:w="1518"/>
        <w:gridCol w:w="1618"/>
        <w:gridCol w:w="2646"/>
        <w:gridCol w:w="3567"/>
        <w:gridCol w:w="672"/>
        <w:gridCol w:w="687"/>
        <w:gridCol w:w="6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5000"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both"/>
              <w:textAlignment w:val="center"/>
              <w:rPr>
                <w:rFonts w:hint="default" w:ascii="Times New Roman Regular" w:hAnsi="Times New Roman Regular" w:eastAsia="宋体" w:cs="Times New Roman Regular"/>
                <w:b/>
                <w:bCs/>
                <w:i w:val="0"/>
                <w:iCs w:val="0"/>
                <w:color w:val="000000"/>
                <w:sz w:val="18"/>
                <w:szCs w:val="18"/>
                <w:u w:val="none"/>
              </w:rPr>
            </w:pPr>
            <w:r>
              <w:rPr>
                <w:rFonts w:hint="default" w:ascii="Times New Roman Regular" w:hAnsi="Times New Roman Regular" w:eastAsia="宋体" w:cs="Times New Roman Regular"/>
                <w:b/>
                <w:bCs/>
                <w:i w:val="0"/>
                <w:iCs w:val="0"/>
                <w:color w:val="000000"/>
                <w:kern w:val="0"/>
                <w:sz w:val="18"/>
                <w:szCs w:val="18"/>
                <w:u w:val="none"/>
                <w:lang w:val="en-US" w:eastAsia="zh-CN" w:bidi="ar"/>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2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b w:val="0"/>
                <w:bCs w:val="0"/>
                <w:i w:val="0"/>
                <w:iCs w:val="0"/>
                <w:color w:val="000000"/>
                <w:sz w:val="18"/>
                <w:szCs w:val="18"/>
                <w:u w:val="none"/>
              </w:rPr>
            </w:pPr>
            <w:r>
              <w:rPr>
                <w:rFonts w:hint="default" w:ascii="Times New Roman Regular" w:hAnsi="Times New Roman Regular" w:eastAsia="宋体" w:cs="Times New Roman Regular"/>
                <w:b w:val="0"/>
                <w:bCs w:val="0"/>
                <w:i w:val="0"/>
                <w:iCs w:val="0"/>
                <w:color w:val="000000"/>
                <w:kern w:val="0"/>
                <w:sz w:val="18"/>
                <w:szCs w:val="18"/>
                <w:u w:val="none"/>
                <w:lang w:val="en-US" w:eastAsia="zh-CN" w:bidi="ar"/>
              </w:rPr>
              <w:t>一级指标　</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b w:val="0"/>
                <w:bCs w:val="0"/>
                <w:i w:val="0"/>
                <w:iCs w:val="0"/>
                <w:color w:val="000000"/>
                <w:sz w:val="18"/>
                <w:szCs w:val="18"/>
                <w:u w:val="none"/>
              </w:rPr>
            </w:pPr>
            <w:r>
              <w:rPr>
                <w:rFonts w:hint="default" w:ascii="Times New Roman Regular" w:hAnsi="Times New Roman Regular" w:eastAsia="宋体" w:cs="Times New Roman Regular"/>
                <w:b w:val="0"/>
                <w:bCs w:val="0"/>
                <w:i w:val="0"/>
                <w:iCs w:val="0"/>
                <w:color w:val="000000"/>
                <w:kern w:val="0"/>
                <w:sz w:val="18"/>
                <w:szCs w:val="18"/>
                <w:u w:val="none"/>
                <w:lang w:val="en-US" w:eastAsia="zh-CN" w:bidi="ar"/>
              </w:rPr>
              <w:t>二级指标　</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b w:val="0"/>
                <w:bCs w:val="0"/>
                <w:i w:val="0"/>
                <w:iCs w:val="0"/>
                <w:color w:val="000000"/>
                <w:sz w:val="18"/>
                <w:szCs w:val="18"/>
                <w:u w:val="none"/>
              </w:rPr>
            </w:pPr>
            <w:r>
              <w:rPr>
                <w:rFonts w:hint="default" w:ascii="Times New Roman Regular" w:hAnsi="Times New Roman Regular" w:eastAsia="宋体" w:cs="Times New Roman Regular"/>
                <w:b w:val="0"/>
                <w:bCs w:val="0"/>
                <w:i w:val="0"/>
                <w:iCs w:val="0"/>
                <w:color w:val="000000"/>
                <w:kern w:val="0"/>
                <w:sz w:val="18"/>
                <w:szCs w:val="18"/>
                <w:u w:val="none"/>
                <w:lang w:val="en-US" w:eastAsia="zh-CN" w:bidi="ar"/>
              </w:rPr>
              <w:t>预算数</w:t>
            </w:r>
            <w:r>
              <w:rPr>
                <w:rFonts w:hint="default" w:ascii="Times New Roman Regular" w:hAnsi="Times New Roman Regular" w:eastAsia="宋体" w:cs="Times New Roman Regular"/>
                <w:b w:val="0"/>
                <w:bCs w:val="0"/>
                <w:i w:val="0"/>
                <w:iCs w:val="0"/>
                <w:color w:val="000000"/>
                <w:kern w:val="0"/>
                <w:sz w:val="18"/>
                <w:szCs w:val="18"/>
                <w:u w:val="none"/>
                <w:lang w:val="en-US" w:eastAsia="zh-CN" w:bidi="ar"/>
              </w:rPr>
              <w:br w:type="textWrapping"/>
            </w:r>
            <w:r>
              <w:rPr>
                <w:rFonts w:hint="default" w:ascii="Times New Roman Regular" w:hAnsi="Times New Roman Regular" w:eastAsia="宋体" w:cs="Times New Roman Regular"/>
                <w:b w:val="0"/>
                <w:bCs w:val="0"/>
                <w:i w:val="0"/>
                <w:iCs w:val="0"/>
                <w:color w:val="000000"/>
                <w:kern w:val="0"/>
                <w:sz w:val="18"/>
                <w:szCs w:val="18"/>
                <w:u w:val="none"/>
                <w:lang w:val="en-US" w:eastAsia="zh-CN" w:bidi="ar"/>
              </w:rPr>
              <w:t>（万元）</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b w:val="0"/>
                <w:bCs w:val="0"/>
                <w:i w:val="0"/>
                <w:iCs w:val="0"/>
                <w:color w:val="000000"/>
                <w:sz w:val="18"/>
                <w:szCs w:val="18"/>
                <w:u w:val="none"/>
              </w:rPr>
            </w:pPr>
            <w:r>
              <w:rPr>
                <w:rFonts w:hint="default" w:ascii="Times New Roman Regular" w:hAnsi="Times New Roman Regular" w:eastAsia="宋体" w:cs="Times New Roman Regular"/>
                <w:b w:val="0"/>
                <w:bCs w:val="0"/>
                <w:i w:val="0"/>
                <w:iCs w:val="0"/>
                <w:color w:val="000000"/>
                <w:kern w:val="0"/>
                <w:sz w:val="18"/>
                <w:szCs w:val="18"/>
                <w:u w:val="none"/>
                <w:lang w:val="en-US" w:eastAsia="zh-CN" w:bidi="ar"/>
              </w:rPr>
              <w:t>执行数</w:t>
            </w:r>
            <w:r>
              <w:rPr>
                <w:rFonts w:hint="default" w:ascii="Times New Roman Regular" w:hAnsi="Times New Roman Regular" w:eastAsia="宋体" w:cs="Times New Roman Regular"/>
                <w:b w:val="0"/>
                <w:bCs w:val="0"/>
                <w:i w:val="0"/>
                <w:iCs w:val="0"/>
                <w:color w:val="000000"/>
                <w:kern w:val="0"/>
                <w:sz w:val="18"/>
                <w:szCs w:val="18"/>
                <w:u w:val="none"/>
                <w:lang w:val="en-US" w:eastAsia="zh-CN" w:bidi="ar"/>
              </w:rPr>
              <w:br w:type="textWrapping"/>
            </w:r>
            <w:r>
              <w:rPr>
                <w:rFonts w:hint="default" w:ascii="Times New Roman Regular" w:hAnsi="Times New Roman Regular" w:eastAsia="宋体" w:cs="Times New Roman Regular"/>
                <w:b w:val="0"/>
                <w:bCs w:val="0"/>
                <w:i w:val="0"/>
                <w:iCs w:val="0"/>
                <w:color w:val="000000"/>
                <w:kern w:val="0"/>
                <w:sz w:val="18"/>
                <w:szCs w:val="18"/>
                <w:u w:val="none"/>
                <w:lang w:val="en-US" w:eastAsia="zh-CN" w:bidi="ar"/>
              </w:rPr>
              <w:t>（万元）</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b w:val="0"/>
                <w:bCs w:val="0"/>
                <w:i w:val="0"/>
                <w:iCs w:val="0"/>
                <w:color w:val="000000"/>
                <w:sz w:val="18"/>
                <w:szCs w:val="18"/>
                <w:u w:val="none"/>
              </w:rPr>
            </w:pPr>
            <w:r>
              <w:rPr>
                <w:rFonts w:hint="default" w:ascii="Times New Roman Regular" w:hAnsi="Times New Roman Regular" w:eastAsia="宋体" w:cs="Times New Roman Regular"/>
                <w:b w:val="0"/>
                <w:bCs w:val="0"/>
                <w:i w:val="0"/>
                <w:iCs w:val="0"/>
                <w:color w:val="000000"/>
                <w:kern w:val="0"/>
                <w:sz w:val="18"/>
                <w:szCs w:val="18"/>
                <w:u w:val="none"/>
                <w:lang w:val="en-US" w:eastAsia="zh-CN" w:bidi="ar"/>
              </w:rPr>
              <w:t>预算执行率</w:t>
            </w: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b w:val="0"/>
                <w:bCs w:val="0"/>
                <w:i w:val="0"/>
                <w:iCs w:val="0"/>
                <w:color w:val="000000"/>
                <w:sz w:val="18"/>
                <w:szCs w:val="18"/>
                <w:u w:val="none"/>
              </w:rPr>
            </w:pPr>
            <w:r>
              <w:rPr>
                <w:rFonts w:hint="default" w:ascii="Times New Roman Regular" w:hAnsi="Times New Roman Regular" w:eastAsia="宋体" w:cs="Times New Roman Regular"/>
                <w:b w:val="0"/>
                <w:bCs w:val="0"/>
                <w:i w:val="0"/>
                <w:iCs w:val="0"/>
                <w:color w:val="000000"/>
                <w:kern w:val="0"/>
                <w:sz w:val="18"/>
                <w:szCs w:val="18"/>
                <w:u w:val="none"/>
                <w:lang w:val="en-US" w:eastAsia="zh-CN" w:bidi="ar"/>
              </w:rPr>
              <w:t>指标解释</w:t>
            </w:r>
          </w:p>
        </w:tc>
        <w:tc>
          <w:tcPr>
            <w:tcW w:w="1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b w:val="0"/>
                <w:bCs w:val="0"/>
                <w:i w:val="0"/>
                <w:iCs w:val="0"/>
                <w:color w:val="000000"/>
                <w:sz w:val="18"/>
                <w:szCs w:val="18"/>
                <w:u w:val="none"/>
              </w:rPr>
            </w:pPr>
            <w:r>
              <w:rPr>
                <w:rFonts w:hint="default" w:ascii="Times New Roman Regular" w:hAnsi="Times New Roman Regular" w:eastAsia="宋体" w:cs="Times New Roman Regular"/>
                <w:b w:val="0"/>
                <w:bCs w:val="0"/>
                <w:i w:val="0"/>
                <w:iCs w:val="0"/>
                <w:color w:val="000000"/>
                <w:kern w:val="0"/>
                <w:sz w:val="18"/>
                <w:szCs w:val="18"/>
                <w:u w:val="none"/>
                <w:lang w:val="en-US" w:eastAsia="zh-CN" w:bidi="ar"/>
              </w:rPr>
              <w:t>评分标准</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b w:val="0"/>
                <w:bCs w:val="0"/>
                <w:i w:val="0"/>
                <w:iCs w:val="0"/>
                <w:color w:val="000000"/>
                <w:sz w:val="18"/>
                <w:szCs w:val="18"/>
                <w:u w:val="none"/>
              </w:rPr>
            </w:pPr>
            <w:r>
              <w:rPr>
                <w:rFonts w:hint="default" w:ascii="Times New Roman Regular" w:hAnsi="Times New Roman Regular" w:eastAsia="宋体" w:cs="Times New Roman Regular"/>
                <w:b w:val="0"/>
                <w:bCs w:val="0"/>
                <w:i w:val="0"/>
                <w:iCs w:val="0"/>
                <w:color w:val="000000"/>
                <w:kern w:val="0"/>
                <w:sz w:val="18"/>
                <w:szCs w:val="18"/>
                <w:u w:val="none"/>
                <w:lang w:val="en-US" w:eastAsia="zh-CN" w:bidi="ar"/>
              </w:rPr>
              <w:t>分值</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b w:val="0"/>
                <w:bCs w:val="0"/>
                <w:i w:val="0"/>
                <w:iCs w:val="0"/>
                <w:color w:val="000000"/>
                <w:sz w:val="18"/>
                <w:szCs w:val="18"/>
                <w:u w:val="none"/>
              </w:rPr>
            </w:pPr>
            <w:r>
              <w:rPr>
                <w:rFonts w:hint="default" w:ascii="Times New Roman Regular" w:hAnsi="Times New Roman Regular" w:eastAsia="宋体" w:cs="Times New Roman Regular"/>
                <w:b w:val="0"/>
                <w:bCs w:val="0"/>
                <w:i w:val="0"/>
                <w:iCs w:val="0"/>
                <w:color w:val="000000"/>
                <w:kern w:val="0"/>
                <w:sz w:val="18"/>
                <w:szCs w:val="18"/>
                <w:u w:val="none"/>
                <w:lang w:val="en-US" w:eastAsia="zh-CN" w:bidi="ar"/>
              </w:rPr>
              <w:t>得分</w:t>
            </w:r>
          </w:p>
        </w:tc>
        <w:tc>
          <w:tcPr>
            <w:tcW w:w="2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b w:val="0"/>
                <w:bCs w:val="0"/>
                <w:i w:val="0"/>
                <w:iCs w:val="0"/>
                <w:color w:val="000000"/>
                <w:sz w:val="18"/>
                <w:szCs w:val="18"/>
                <w:u w:val="none"/>
              </w:rPr>
            </w:pPr>
            <w:r>
              <w:rPr>
                <w:rFonts w:hint="default" w:ascii="Times New Roman Regular" w:hAnsi="Times New Roman Regular" w:eastAsia="宋体" w:cs="Times New Roman Regular"/>
                <w:b w:val="0"/>
                <w:bCs w:val="0"/>
                <w:i w:val="0"/>
                <w:iCs w:val="0"/>
                <w:color w:val="000000"/>
                <w:kern w:val="0"/>
                <w:sz w:val="18"/>
                <w:szCs w:val="18"/>
                <w:u w:val="none"/>
                <w:lang w:val="en-US" w:eastAsia="zh-CN" w:bidi="ar"/>
              </w:rPr>
              <w:t>扣分原因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2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当年预算执行情况（20分）</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资金总体</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31275.14</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30341.39</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97.01%</w:t>
            </w:r>
          </w:p>
        </w:tc>
        <w:tc>
          <w:tcPr>
            <w:tcW w:w="9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部门全年执行数与全年预算数的比率。资金总体=基本支出+项目支出+其他</w:t>
            </w:r>
          </w:p>
        </w:tc>
        <w:tc>
          <w:tcPr>
            <w:tcW w:w="121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得分=预算执行率*分值</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20</w:t>
            </w:r>
          </w:p>
        </w:tc>
        <w:tc>
          <w:tcPr>
            <w:tcW w:w="23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19.40 </w:t>
            </w:r>
          </w:p>
        </w:tc>
        <w:tc>
          <w:tcPr>
            <w:tcW w:w="22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预算执行率为97.01%。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基本支出</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22809.21</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22642.04</w:t>
            </w:r>
          </w:p>
        </w:tc>
        <w:tc>
          <w:tcPr>
            <w:tcW w:w="5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项目支出</w:t>
            </w:r>
          </w:p>
        </w:tc>
        <w:tc>
          <w:tcPr>
            <w:tcW w:w="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8465.93</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7699.36</w:t>
            </w:r>
          </w:p>
        </w:tc>
        <w:tc>
          <w:tcPr>
            <w:tcW w:w="5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其他</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0</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0</w:t>
            </w:r>
          </w:p>
        </w:tc>
        <w:tc>
          <w:tcPr>
            <w:tcW w:w="5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5000" w:type="pct"/>
            <w:gridSpan w:val="10"/>
            <w:tcBorders>
              <w:top w:val="nil"/>
              <w:left w:val="single" w:color="000000" w:sz="4"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both"/>
              <w:textAlignment w:val="center"/>
              <w:rPr>
                <w:rFonts w:hint="default" w:ascii="Times New Roman Regular" w:hAnsi="Times New Roman Regular" w:eastAsia="宋体" w:cs="Times New Roman Regular"/>
                <w:b/>
                <w:bCs/>
                <w:i w:val="0"/>
                <w:iCs w:val="0"/>
                <w:color w:val="000000"/>
                <w:sz w:val="18"/>
                <w:szCs w:val="18"/>
                <w:u w:val="none"/>
              </w:rPr>
            </w:pPr>
            <w:r>
              <w:rPr>
                <w:rFonts w:hint="default" w:ascii="Times New Roman Regular" w:hAnsi="Times New Roman Regular" w:eastAsia="宋体" w:cs="Times New Roman Regular"/>
                <w:b/>
                <w:bCs/>
                <w:i w:val="0"/>
                <w:iCs w:val="0"/>
                <w:color w:val="000000"/>
                <w:kern w:val="0"/>
                <w:sz w:val="18"/>
                <w:szCs w:val="18"/>
                <w:u w:val="none"/>
                <w:lang w:val="en-US" w:eastAsia="zh-CN" w:bidi="ar"/>
              </w:rPr>
              <w:t>二、整体绩效目标实现情况（60分）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2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一级指标</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二级指标　</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三级指标　</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指标值</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完成值</w:t>
            </w: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指标解释</w:t>
            </w:r>
          </w:p>
        </w:tc>
        <w:tc>
          <w:tcPr>
            <w:tcW w:w="1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评分标准</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分值</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得分</w:t>
            </w:r>
          </w:p>
        </w:tc>
        <w:tc>
          <w:tcPr>
            <w:tcW w:w="2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扣分原因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2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整体绩效目标实现情况</w:t>
            </w:r>
            <w:r>
              <w:rPr>
                <w:rFonts w:hint="default" w:ascii="Times New Roman Regular" w:hAnsi="Times New Roman Regular" w:eastAsia="宋体" w:cs="Times New Roman Regular"/>
                <w:i w:val="0"/>
                <w:iCs w:val="0"/>
                <w:color w:val="000000"/>
                <w:kern w:val="0"/>
                <w:sz w:val="18"/>
                <w:szCs w:val="18"/>
                <w:u w:val="none"/>
                <w:lang w:val="en-US" w:eastAsia="zh-CN" w:bidi="ar"/>
              </w:rPr>
              <w:br w:type="textWrapping"/>
            </w:r>
            <w:r>
              <w:rPr>
                <w:rFonts w:hint="default" w:ascii="Times New Roman Regular" w:hAnsi="Times New Roman Regular" w:eastAsia="宋体" w:cs="Times New Roman Regular"/>
                <w:i w:val="0"/>
                <w:iCs w:val="0"/>
                <w:color w:val="000000"/>
                <w:kern w:val="0"/>
                <w:sz w:val="18"/>
                <w:szCs w:val="18"/>
                <w:u w:val="none"/>
                <w:lang w:val="en-US" w:eastAsia="zh-CN" w:bidi="ar"/>
              </w:rPr>
              <w:t>（60分）</w:t>
            </w:r>
          </w:p>
        </w:tc>
        <w:tc>
          <w:tcPr>
            <w:tcW w:w="33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成本</w:t>
            </w:r>
            <w:r>
              <w:rPr>
                <w:rFonts w:hint="default" w:ascii="Times New Roman Regular" w:hAnsi="Times New Roman Regular" w:eastAsia="宋体" w:cs="Times New Roman Regular"/>
                <w:i w:val="0"/>
                <w:iCs w:val="0"/>
                <w:color w:val="000000"/>
                <w:kern w:val="0"/>
                <w:sz w:val="18"/>
                <w:szCs w:val="18"/>
                <w:u w:val="none"/>
                <w:lang w:val="en-US" w:eastAsia="zh-CN" w:bidi="ar"/>
              </w:rPr>
              <w:br w:type="textWrapping"/>
            </w:r>
            <w:r>
              <w:rPr>
                <w:rFonts w:hint="default" w:ascii="Times New Roman Regular" w:hAnsi="Times New Roman Regular" w:eastAsia="宋体" w:cs="Times New Roman Regular"/>
                <w:i w:val="0"/>
                <w:iCs w:val="0"/>
                <w:color w:val="000000"/>
                <w:kern w:val="0"/>
                <w:sz w:val="18"/>
                <w:szCs w:val="18"/>
                <w:u w:val="none"/>
                <w:lang w:val="en-US" w:eastAsia="zh-CN" w:bidi="ar"/>
              </w:rPr>
              <w:t>（12分）</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市内公务住宿费控制标准</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≤340元/人·天</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340元/人·天</w:t>
            </w:r>
          </w:p>
        </w:tc>
        <w:tc>
          <w:tcPr>
            <w:tcW w:w="9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b/>
                <w:bCs/>
                <w:i w:val="0"/>
                <w:iCs w:val="0"/>
                <w:color w:val="000000"/>
                <w:sz w:val="18"/>
                <w:szCs w:val="18"/>
                <w:u w:val="none"/>
              </w:rPr>
            </w:pPr>
            <w:r>
              <w:rPr>
                <w:rFonts w:hint="default" w:ascii="Times New Roman Regular" w:hAnsi="Times New Roman Regular" w:eastAsia="宋体" w:cs="Times New Roman Regular"/>
                <w:b/>
                <w:bCs/>
                <w:i w:val="0"/>
                <w:iCs w:val="0"/>
                <w:color w:val="000000"/>
                <w:kern w:val="0"/>
                <w:sz w:val="18"/>
                <w:szCs w:val="18"/>
                <w:u w:val="none"/>
                <w:lang w:val="en-US" w:eastAsia="zh-CN" w:bidi="ar"/>
              </w:rPr>
              <w:t>成本指标：</w:t>
            </w:r>
            <w:r>
              <w:rPr>
                <w:rFonts w:hint="default" w:ascii="Times New Roman Regular" w:hAnsi="Times New Roman Regular" w:eastAsia="宋体" w:cs="Times New Roman Regular"/>
                <w:i w:val="0"/>
                <w:iCs w:val="0"/>
                <w:color w:val="000000"/>
                <w:kern w:val="0"/>
                <w:sz w:val="18"/>
                <w:szCs w:val="18"/>
                <w:u w:val="none"/>
                <w:lang w:val="en-US" w:eastAsia="zh-CN" w:bidi="ar"/>
              </w:rPr>
              <w:t>部门（单位）实施相关项目所产生的直接经济成本。</w:t>
            </w:r>
          </w:p>
        </w:tc>
        <w:tc>
          <w:tcPr>
            <w:tcW w:w="121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未超出成本控制数得满分，超出成本控制数，得分=超出预算数/成本控制数*分值。</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4</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4.00 </w:t>
            </w:r>
          </w:p>
        </w:tc>
        <w:tc>
          <w:tcPr>
            <w:tcW w:w="2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市内公务餐费控制标准</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≤50元元/人·餐</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50元元/人·餐</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4</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4.00 </w:t>
            </w:r>
          </w:p>
        </w:tc>
        <w:tc>
          <w:tcPr>
            <w:tcW w:w="2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委托第三方审计服务费用</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≤1263.8万元</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919.748万元</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4</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4.00 </w:t>
            </w:r>
          </w:p>
        </w:tc>
        <w:tc>
          <w:tcPr>
            <w:tcW w:w="2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产出</w:t>
            </w:r>
            <w:r>
              <w:rPr>
                <w:rFonts w:hint="default" w:ascii="Times New Roman Regular" w:hAnsi="Times New Roman Regular" w:eastAsia="宋体" w:cs="Times New Roman Regular"/>
                <w:i w:val="0"/>
                <w:iCs w:val="0"/>
                <w:color w:val="000000"/>
                <w:kern w:val="0"/>
                <w:sz w:val="18"/>
                <w:szCs w:val="18"/>
                <w:u w:val="none"/>
                <w:lang w:val="en-US" w:eastAsia="zh-CN" w:bidi="ar"/>
              </w:rPr>
              <w:br w:type="textWrapping"/>
            </w:r>
            <w:r>
              <w:rPr>
                <w:rFonts w:hint="default" w:ascii="Times New Roman Regular" w:hAnsi="Times New Roman Regular" w:eastAsia="宋体" w:cs="Times New Roman Regular"/>
                <w:i w:val="0"/>
                <w:iCs w:val="0"/>
                <w:color w:val="000000"/>
                <w:kern w:val="0"/>
                <w:sz w:val="18"/>
                <w:szCs w:val="18"/>
                <w:u w:val="none"/>
                <w:lang w:val="en-US" w:eastAsia="zh-CN" w:bidi="ar"/>
              </w:rPr>
              <w:t>（30分）</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完成审计项目数量</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≥75项</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99项</w:t>
            </w:r>
          </w:p>
        </w:tc>
        <w:tc>
          <w:tcPr>
            <w:tcW w:w="9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b/>
                <w:bCs/>
                <w:i w:val="0"/>
                <w:iCs w:val="0"/>
                <w:color w:val="000000"/>
                <w:sz w:val="18"/>
                <w:szCs w:val="18"/>
                <w:u w:val="none"/>
              </w:rPr>
            </w:pPr>
            <w:r>
              <w:rPr>
                <w:rFonts w:hint="default" w:ascii="Times New Roman Regular" w:hAnsi="Times New Roman Regular" w:eastAsia="宋体" w:cs="Times New Roman Regular"/>
                <w:b/>
                <w:bCs/>
                <w:i w:val="0"/>
                <w:iCs w:val="0"/>
                <w:color w:val="000000"/>
                <w:kern w:val="0"/>
                <w:sz w:val="18"/>
                <w:szCs w:val="18"/>
                <w:u w:val="none"/>
                <w:lang w:val="en-US" w:eastAsia="zh-CN" w:bidi="ar"/>
              </w:rPr>
              <w:t>产出数量</w:t>
            </w:r>
            <w:r>
              <w:rPr>
                <w:rFonts w:hint="default" w:ascii="Times New Roman Regular" w:hAnsi="Times New Roman Regular" w:eastAsia="宋体" w:cs="Times New Roman Regular"/>
                <w:i w:val="0"/>
                <w:iCs w:val="0"/>
                <w:color w:val="000000"/>
                <w:kern w:val="0"/>
                <w:sz w:val="18"/>
                <w:szCs w:val="18"/>
                <w:u w:val="none"/>
                <w:lang w:val="en-US" w:eastAsia="zh-CN" w:bidi="ar"/>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default" w:ascii="Times New Roman Regular" w:hAnsi="Times New Roman Regular" w:eastAsia="宋体" w:cs="Times New Roman Regular"/>
                <w:i w:val="0"/>
                <w:iCs w:val="0"/>
                <w:color w:val="000000"/>
                <w:kern w:val="0"/>
                <w:sz w:val="18"/>
                <w:szCs w:val="18"/>
                <w:u w:val="none"/>
                <w:lang w:val="en-US" w:eastAsia="zh-CN" w:bidi="ar"/>
              </w:rPr>
              <w:br w:type="textWrapping"/>
            </w:r>
            <w:r>
              <w:rPr>
                <w:rFonts w:hint="default" w:ascii="Times New Roman Regular" w:hAnsi="Times New Roman Regular" w:eastAsia="宋体" w:cs="Times New Roman Regular"/>
                <w:b/>
                <w:bCs/>
                <w:i w:val="0"/>
                <w:iCs w:val="0"/>
                <w:color w:val="000000"/>
                <w:kern w:val="0"/>
                <w:sz w:val="18"/>
                <w:szCs w:val="18"/>
                <w:u w:val="none"/>
                <w:lang w:val="en-US" w:eastAsia="zh-CN" w:bidi="ar"/>
              </w:rPr>
              <w:t>产出质量：</w:t>
            </w:r>
            <w:r>
              <w:rPr>
                <w:rFonts w:hint="default" w:ascii="Times New Roman Regular" w:hAnsi="Times New Roman Regular" w:eastAsia="宋体" w:cs="Times New Roman Regular"/>
                <w:i w:val="0"/>
                <w:iCs w:val="0"/>
                <w:color w:val="000000"/>
                <w:kern w:val="0"/>
                <w:sz w:val="18"/>
                <w:szCs w:val="18"/>
                <w:u w:val="none"/>
                <w:lang w:val="en-US" w:eastAsia="zh-CN" w:bidi="ar"/>
              </w:rPr>
              <w:t>质量达标率=质量达标工作数/实际完成工作数×100%。质量达标工作数：一定时期（年度或规划期）内部门（单位）实际完成工作数中达到部门绩效目标要求（绩效标准值）的工作任务数量。</w:t>
            </w:r>
            <w:r>
              <w:rPr>
                <w:rFonts w:hint="default" w:ascii="Times New Roman Regular" w:hAnsi="Times New Roman Regular" w:eastAsia="宋体" w:cs="Times New Roman Regular"/>
                <w:i w:val="0"/>
                <w:iCs w:val="0"/>
                <w:color w:val="000000"/>
                <w:kern w:val="0"/>
                <w:sz w:val="18"/>
                <w:szCs w:val="18"/>
                <w:u w:val="none"/>
                <w:lang w:val="en-US" w:eastAsia="zh-CN" w:bidi="ar"/>
              </w:rPr>
              <w:br w:type="textWrapping"/>
            </w:r>
            <w:r>
              <w:rPr>
                <w:rFonts w:hint="default" w:ascii="Times New Roman Regular" w:hAnsi="Times New Roman Regular" w:eastAsia="宋体" w:cs="Times New Roman Regular"/>
                <w:b/>
                <w:bCs/>
                <w:i w:val="0"/>
                <w:iCs w:val="0"/>
                <w:color w:val="000000"/>
                <w:kern w:val="0"/>
                <w:sz w:val="18"/>
                <w:szCs w:val="18"/>
                <w:u w:val="none"/>
                <w:lang w:val="en-US" w:eastAsia="zh-CN" w:bidi="ar"/>
              </w:rPr>
              <w:t>产出进度：</w:t>
            </w:r>
            <w:r>
              <w:rPr>
                <w:rFonts w:hint="default" w:ascii="Times New Roman Regular" w:hAnsi="Times New Roman Regular" w:eastAsia="宋体" w:cs="Times New Roman Regular"/>
                <w:i w:val="0"/>
                <w:iCs w:val="0"/>
                <w:color w:val="000000"/>
                <w:kern w:val="0"/>
                <w:sz w:val="18"/>
                <w:szCs w:val="18"/>
                <w:u w:val="none"/>
                <w:lang w:val="en-US" w:eastAsia="zh-CN" w:bidi="ar"/>
              </w:rPr>
              <w:t>按时完成率=（按时完成工作数/实际完成工作数）×100%。按时完成工作数：部门（单位）按照整体绩效目标确定的时限实际完成的工作任务数量。</w:t>
            </w:r>
            <w:r>
              <w:rPr>
                <w:rFonts w:hint="default" w:ascii="Times New Roman Regular" w:hAnsi="Times New Roman Regular" w:eastAsia="宋体" w:cs="Times New Roman Regular"/>
                <w:i w:val="0"/>
                <w:iCs w:val="0"/>
                <w:color w:val="000000"/>
                <w:kern w:val="0"/>
                <w:sz w:val="18"/>
                <w:szCs w:val="18"/>
                <w:u w:val="none"/>
                <w:lang w:val="en-US" w:eastAsia="zh-CN" w:bidi="ar"/>
              </w:rPr>
              <w:br w:type="textWrapping"/>
            </w:r>
            <w:r>
              <w:rPr>
                <w:rFonts w:hint="default" w:ascii="Times New Roman Regular" w:hAnsi="Times New Roman Regular" w:eastAsia="宋体" w:cs="Times New Roman Regular"/>
                <w:b/>
                <w:bCs/>
                <w:i w:val="0"/>
                <w:iCs w:val="0"/>
                <w:color w:val="000000"/>
                <w:kern w:val="0"/>
                <w:sz w:val="18"/>
                <w:szCs w:val="18"/>
                <w:u w:val="none"/>
                <w:lang w:val="en-US" w:eastAsia="zh-CN" w:bidi="ar"/>
              </w:rPr>
              <w:t>产出成本：</w:t>
            </w:r>
            <w:r>
              <w:rPr>
                <w:rFonts w:hint="default" w:ascii="Times New Roman Regular" w:hAnsi="Times New Roman Regular" w:eastAsia="宋体" w:cs="Times New Roman Regular"/>
                <w:i w:val="0"/>
                <w:iCs w:val="0"/>
                <w:color w:val="000000"/>
                <w:kern w:val="0"/>
                <w:sz w:val="18"/>
                <w:szCs w:val="18"/>
                <w:u w:val="none"/>
                <w:lang w:val="en-US" w:eastAsia="zh-CN" w:bidi="ar"/>
              </w:rPr>
              <w:t>单位产出相对于上一年度的节约额；②单位产出相对于市场同类产出的节约额；③部门公用经费的控制情况。</w:t>
            </w:r>
          </w:p>
        </w:tc>
        <w:tc>
          <w:tcPr>
            <w:tcW w:w="121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得分=（完成值/目标值）*分值，最高得分不超过分值。</w:t>
            </w:r>
            <w:r>
              <w:rPr>
                <w:rFonts w:hint="default" w:ascii="Times New Roman Regular" w:hAnsi="Times New Roman Regular" w:eastAsia="宋体" w:cs="Times New Roman Regular"/>
                <w:i w:val="0"/>
                <w:iCs w:val="0"/>
                <w:color w:val="000000"/>
                <w:kern w:val="0"/>
                <w:sz w:val="18"/>
                <w:szCs w:val="18"/>
                <w:u w:val="none"/>
                <w:lang w:val="en-US" w:eastAsia="zh-CN" w:bidi="ar"/>
              </w:rPr>
              <w:br w:type="textWrapping"/>
            </w:r>
            <w:r>
              <w:rPr>
                <w:rFonts w:hint="default" w:ascii="Times New Roman Regular" w:hAnsi="Times New Roman Regular" w:eastAsia="宋体" w:cs="Times New Roman Regular"/>
                <w:i w:val="0"/>
                <w:iCs w:val="0"/>
                <w:color w:val="000000"/>
                <w:kern w:val="0"/>
                <w:sz w:val="18"/>
                <w:szCs w:val="18"/>
                <w:u w:val="none"/>
                <w:lang w:val="en-US" w:eastAsia="zh-CN" w:bidi="ar"/>
              </w:rPr>
              <w:t>完成值在成本控制数内即得满分，否则，得分=（目标值/完成值）*分值。</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委托第三方参与审计项目数量</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≥33项</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36项</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履行征求意见报告比例</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审计报告三级复核通过率</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各项审计工作按时完成率</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2.00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处理企业审计财务数据涉及被审单位数量</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≥8家</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8家</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处理预算执行审计被审单位财务数据和业务数据量</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≥1TB</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1.49TB</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区级单位业务数据标准化覆盖城区数量</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＝16个</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22个</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出具数据分析报告</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≥2份</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2份</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成果验收合格率</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各项任务按时完成率</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完成工作报告、整改报告份数</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≥2份</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3份</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开展审计项目计划编制相关咨询</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≥2次</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2次</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统计员汇审次数</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≥2次</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2次</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工作成果通过本级党委、人大和上级机关审议比例</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各项工作按计划完成比率</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审计质量检查覆盖城区数量</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≥8个</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8个</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优秀审计项目评选及推介数量</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≥10个</w:t>
            </w:r>
          </w:p>
        </w:tc>
        <w:tc>
          <w:tcPr>
            <w:tcW w:w="550"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19个</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北京审计条例修订调研次数</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≥1次</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2次</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审计质量检查成果上会通过率</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各项工作按计划完成率</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开展内审质量检查项目</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≥100个</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170个</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举办内部审计负责人高级研修班直播培训次数</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≥12次</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12次</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举办理论研讨会、行业交流会等</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≥10次</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16次</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在专业网站发布公告、动态、要闻等信息</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≥80篇</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83篇</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抽査社会审计机构出具的审计报告次数</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＝4次</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4次</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人员资质合格率</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工作验收合格率</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各项工作按计划完成率</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效果</w:t>
            </w:r>
            <w:r>
              <w:rPr>
                <w:rFonts w:hint="default" w:ascii="Times New Roman Regular" w:hAnsi="Times New Roman Regular" w:eastAsia="宋体" w:cs="Times New Roman Regular"/>
                <w:i w:val="0"/>
                <w:iCs w:val="0"/>
                <w:color w:val="000000"/>
                <w:kern w:val="0"/>
                <w:sz w:val="18"/>
                <w:szCs w:val="18"/>
                <w:u w:val="none"/>
                <w:lang w:val="en-US" w:eastAsia="zh-CN" w:bidi="ar"/>
              </w:rPr>
              <w:br w:type="textWrapping"/>
            </w:r>
            <w:r>
              <w:rPr>
                <w:rFonts w:hint="default" w:ascii="Times New Roman Regular" w:hAnsi="Times New Roman Regular" w:eastAsia="宋体" w:cs="Times New Roman Regular"/>
                <w:i w:val="0"/>
                <w:iCs w:val="0"/>
                <w:color w:val="000000"/>
                <w:kern w:val="0"/>
                <w:sz w:val="18"/>
                <w:szCs w:val="18"/>
                <w:u w:val="none"/>
                <w:lang w:val="en-US" w:eastAsia="zh-CN" w:bidi="ar"/>
              </w:rPr>
              <w:t>（18分）</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推动被审计单位建立健全规章制度</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优良中低差</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100%（通过开展各项审计工作，推动建立健全规章制度585项）</w:t>
            </w:r>
          </w:p>
        </w:tc>
        <w:tc>
          <w:tcPr>
            <w:tcW w:w="9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b/>
                <w:bCs/>
                <w:i w:val="0"/>
                <w:iCs w:val="0"/>
                <w:color w:val="000000"/>
                <w:sz w:val="18"/>
                <w:szCs w:val="18"/>
                <w:u w:val="none"/>
              </w:rPr>
            </w:pPr>
            <w:r>
              <w:rPr>
                <w:rFonts w:hint="default" w:ascii="Times New Roman Regular" w:hAnsi="Times New Roman Regular" w:eastAsia="宋体" w:cs="Times New Roman Regular"/>
                <w:b/>
                <w:bCs/>
                <w:i w:val="0"/>
                <w:iCs w:val="0"/>
                <w:color w:val="000000"/>
                <w:kern w:val="0"/>
                <w:sz w:val="18"/>
                <w:szCs w:val="18"/>
                <w:u w:val="none"/>
                <w:lang w:val="en-US" w:eastAsia="zh-CN" w:bidi="ar"/>
              </w:rPr>
              <w:t>经济效益</w:t>
            </w:r>
            <w:r>
              <w:rPr>
                <w:rFonts w:hint="default" w:ascii="Times New Roman Regular" w:hAnsi="Times New Roman Regular" w:eastAsia="宋体" w:cs="Times New Roman Regular"/>
                <w:i w:val="0"/>
                <w:iCs w:val="0"/>
                <w:color w:val="000000"/>
                <w:kern w:val="0"/>
                <w:sz w:val="18"/>
                <w:szCs w:val="18"/>
                <w:u w:val="none"/>
                <w:lang w:val="en-US" w:eastAsia="zh-CN" w:bidi="ar"/>
              </w:rPr>
              <w:t>：部门（单位）履行职责对经济发展所带来的直接或间接影响。</w:t>
            </w:r>
            <w:r>
              <w:rPr>
                <w:rFonts w:hint="default" w:ascii="Times New Roman Regular" w:hAnsi="Times New Roman Regular" w:eastAsia="宋体" w:cs="Times New Roman Regular"/>
                <w:i w:val="0"/>
                <w:iCs w:val="0"/>
                <w:color w:val="000000"/>
                <w:kern w:val="0"/>
                <w:sz w:val="18"/>
                <w:szCs w:val="18"/>
                <w:u w:val="none"/>
                <w:lang w:val="en-US" w:eastAsia="zh-CN" w:bidi="ar"/>
              </w:rPr>
              <w:br w:type="textWrapping"/>
            </w:r>
            <w:r>
              <w:rPr>
                <w:rFonts w:hint="default" w:ascii="Times New Roman Regular" w:hAnsi="Times New Roman Regular" w:eastAsia="宋体" w:cs="Times New Roman Regular"/>
                <w:b/>
                <w:bCs/>
                <w:i w:val="0"/>
                <w:iCs w:val="0"/>
                <w:color w:val="000000"/>
                <w:kern w:val="0"/>
                <w:sz w:val="18"/>
                <w:szCs w:val="18"/>
                <w:u w:val="none"/>
                <w:lang w:val="en-US" w:eastAsia="zh-CN" w:bidi="ar"/>
              </w:rPr>
              <w:t>社会效益：</w:t>
            </w:r>
            <w:r>
              <w:rPr>
                <w:rFonts w:hint="default" w:ascii="Times New Roman Regular" w:hAnsi="Times New Roman Regular" w:eastAsia="宋体" w:cs="Times New Roman Regular"/>
                <w:i w:val="0"/>
                <w:iCs w:val="0"/>
                <w:color w:val="000000"/>
                <w:kern w:val="0"/>
                <w:sz w:val="18"/>
                <w:szCs w:val="18"/>
                <w:u w:val="none"/>
                <w:lang w:val="en-US" w:eastAsia="zh-CN" w:bidi="ar"/>
              </w:rPr>
              <w:t>部门（单位）履行职责对社会发展所带来的直接或间接影响。</w:t>
            </w:r>
            <w:r>
              <w:rPr>
                <w:rFonts w:hint="default" w:ascii="Times New Roman Regular" w:hAnsi="Times New Roman Regular" w:eastAsia="宋体" w:cs="Times New Roman Regular"/>
                <w:i w:val="0"/>
                <w:iCs w:val="0"/>
                <w:color w:val="000000"/>
                <w:kern w:val="0"/>
                <w:sz w:val="18"/>
                <w:szCs w:val="18"/>
                <w:u w:val="none"/>
                <w:lang w:val="en-US" w:eastAsia="zh-CN" w:bidi="ar"/>
              </w:rPr>
              <w:br w:type="textWrapping"/>
            </w:r>
            <w:r>
              <w:rPr>
                <w:rFonts w:hint="default" w:ascii="Times New Roman Regular" w:hAnsi="Times New Roman Regular" w:eastAsia="宋体" w:cs="Times New Roman Regular"/>
                <w:b/>
                <w:bCs/>
                <w:i w:val="0"/>
                <w:iCs w:val="0"/>
                <w:color w:val="000000"/>
                <w:kern w:val="0"/>
                <w:sz w:val="18"/>
                <w:szCs w:val="18"/>
                <w:u w:val="none"/>
                <w:lang w:val="en-US" w:eastAsia="zh-CN" w:bidi="ar"/>
              </w:rPr>
              <w:t>环境效益：</w:t>
            </w:r>
            <w:r>
              <w:rPr>
                <w:rFonts w:hint="default" w:ascii="Times New Roman Regular" w:hAnsi="Times New Roman Regular" w:eastAsia="宋体" w:cs="Times New Roman Regular"/>
                <w:i w:val="0"/>
                <w:iCs w:val="0"/>
                <w:color w:val="000000"/>
                <w:kern w:val="0"/>
                <w:sz w:val="18"/>
                <w:szCs w:val="18"/>
                <w:u w:val="none"/>
                <w:lang w:val="en-US" w:eastAsia="zh-CN" w:bidi="ar"/>
              </w:rPr>
              <w:t>部门（单位）履行职责对环境所带来的直接或间接影响。</w:t>
            </w:r>
            <w:r>
              <w:rPr>
                <w:rFonts w:hint="default" w:ascii="Times New Roman Regular" w:hAnsi="Times New Roman Regular" w:eastAsia="宋体" w:cs="Times New Roman Regular"/>
                <w:i w:val="0"/>
                <w:iCs w:val="0"/>
                <w:color w:val="000000"/>
                <w:kern w:val="0"/>
                <w:sz w:val="18"/>
                <w:szCs w:val="18"/>
                <w:u w:val="none"/>
                <w:lang w:val="en-US" w:eastAsia="zh-CN" w:bidi="ar"/>
              </w:rPr>
              <w:br w:type="textWrapping"/>
            </w:r>
            <w:r>
              <w:rPr>
                <w:rFonts w:hint="default" w:ascii="Times New Roman Regular" w:hAnsi="Times New Roman Regular" w:eastAsia="宋体" w:cs="Times New Roman Regular"/>
                <w:b/>
                <w:bCs/>
                <w:i w:val="0"/>
                <w:iCs w:val="0"/>
                <w:color w:val="000000"/>
                <w:kern w:val="0"/>
                <w:sz w:val="18"/>
                <w:szCs w:val="18"/>
                <w:u w:val="none"/>
                <w:lang w:val="en-US" w:eastAsia="zh-CN" w:bidi="ar"/>
              </w:rPr>
              <w:t>可持续性影响：</w:t>
            </w:r>
            <w:r>
              <w:rPr>
                <w:rFonts w:hint="default" w:ascii="Times New Roman Regular" w:hAnsi="Times New Roman Regular" w:eastAsia="宋体" w:cs="Times New Roman Regular"/>
                <w:i w:val="0"/>
                <w:iCs w:val="0"/>
                <w:color w:val="000000"/>
                <w:kern w:val="0"/>
                <w:sz w:val="18"/>
                <w:szCs w:val="18"/>
                <w:u w:val="none"/>
                <w:lang w:val="en-US" w:eastAsia="zh-CN" w:bidi="ar"/>
              </w:rPr>
              <w:t>部门绩效目标实现的长效机制建设情况，部门工作效率提升措施的创新。</w:t>
            </w:r>
            <w:r>
              <w:rPr>
                <w:rFonts w:hint="default" w:ascii="Times New Roman Regular" w:hAnsi="Times New Roman Regular" w:eastAsia="宋体" w:cs="Times New Roman Regular"/>
                <w:i w:val="0"/>
                <w:iCs w:val="0"/>
                <w:color w:val="000000"/>
                <w:kern w:val="0"/>
                <w:sz w:val="18"/>
                <w:szCs w:val="18"/>
                <w:u w:val="none"/>
                <w:lang w:val="en-US" w:eastAsia="zh-CN" w:bidi="ar"/>
              </w:rPr>
              <w:br w:type="textWrapping"/>
            </w:r>
            <w:r>
              <w:rPr>
                <w:rFonts w:hint="default" w:ascii="Times New Roman Regular" w:hAnsi="Times New Roman Regular" w:eastAsia="宋体" w:cs="Times New Roman Regular"/>
                <w:b/>
                <w:bCs/>
                <w:i w:val="0"/>
                <w:iCs w:val="0"/>
                <w:color w:val="000000"/>
                <w:kern w:val="0"/>
                <w:sz w:val="18"/>
                <w:szCs w:val="18"/>
                <w:u w:val="none"/>
                <w:lang w:val="en-US" w:eastAsia="zh-CN" w:bidi="ar"/>
              </w:rPr>
              <w:t>服务对象满意度：</w:t>
            </w:r>
            <w:r>
              <w:rPr>
                <w:rFonts w:hint="default" w:ascii="Times New Roman Regular" w:hAnsi="Times New Roman Regular" w:eastAsia="宋体" w:cs="Times New Roman Regular"/>
                <w:i w:val="0"/>
                <w:iCs w:val="0"/>
                <w:color w:val="000000"/>
                <w:kern w:val="0"/>
                <w:sz w:val="18"/>
                <w:szCs w:val="18"/>
                <w:u w:val="none"/>
                <w:lang w:val="en-US" w:eastAsia="zh-CN" w:bidi="ar"/>
              </w:rPr>
              <w:t>部门（单位）的服务对象对部门履职效果的满意程度。</w:t>
            </w:r>
          </w:p>
        </w:tc>
        <w:tc>
          <w:tcPr>
            <w:tcW w:w="121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根据实际工作任务完成情况，分别按照80%（含）-100%、60%（含）-80%、0-60%合理评价得分情况，得分=完成程度*分值。</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2.00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提高财政资金安全性和效益性</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优良中低差</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100%（通过开展各项审计工作，提高财政资金管理规范性，保证财政资金安全）</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2.00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促进领导干部履职尽责、担当作为</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优良中低差</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100%（通过开展经责审计工作，促进领导干部积极履职）</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2.00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规范国有企业资金资产管理</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优良中低差</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100%（查出主要问题金额322亿元，针对发现问题要求被审计单位整改，提高国有企业资金管理）</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2.00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完善中央和北京市重大政策措施和决策部署</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优良中低差</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100%（发现审计问题、提出建议，推动重大政策措施和决策落实）</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2.00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为审计工作提供数据支持</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优良中低差</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100%（通过开展数据分析，形成对审计工作的数据支持）</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2.00 </w:t>
            </w:r>
          </w:p>
        </w:tc>
        <w:tc>
          <w:tcPr>
            <w:tcW w:w="2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提高审计工作效率、质量</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优良中低差</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100%（通过开展电子数据标准化处理及审计调查数据信息服务工作，为审计工作提供规范数据，提高审计效率、准确性）</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加强北京市审计局审计业务管理</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优良中低差</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100%（通过开展组织培训、专家咨询、统计员汇审等工作，提高审计业务管理水平）</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支持2023年审计项目计划</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优良中低差</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100%（通过开展专家咨询，提高审计项目计划制定合理性）</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提高市、区两级审计项目质量</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优良中低差</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100%（通过开展审计质量检查、优秀审计项目评选等工作，督促、激励审计人员提高审计项目质量）</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推动内部审计工作质量水平提升</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优良中低差</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100%（通过开展培训、举办交流会等内容，提升内审人员工作水平，保障内审工作质量）</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促进社会审计机构提高工作质量</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优良中低差</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100%（通过对社会审计机构出具的审计报告进行核查，督促社会审计机构提高审计质量）</w:t>
            </w:r>
          </w:p>
        </w:tc>
        <w:tc>
          <w:tcPr>
            <w:tcW w:w="9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b/>
                <w:bCs/>
                <w:i w:val="0"/>
                <w:iCs w:val="0"/>
                <w:color w:val="000000"/>
                <w:sz w:val="18"/>
                <w:szCs w:val="18"/>
                <w:u w:val="none"/>
              </w:rPr>
            </w:pPr>
          </w:p>
        </w:tc>
        <w:tc>
          <w:tcPr>
            <w:tcW w:w="1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5000" w:type="pct"/>
            <w:gridSpan w:val="10"/>
            <w:tcBorders>
              <w:top w:val="nil"/>
              <w:left w:val="single" w:color="000000" w:sz="4"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both"/>
              <w:textAlignment w:val="center"/>
              <w:rPr>
                <w:rFonts w:hint="default" w:ascii="Times New Roman Regular" w:hAnsi="Times New Roman Regular" w:eastAsia="宋体" w:cs="Times New Roman Regular"/>
                <w:b/>
                <w:bCs/>
                <w:i w:val="0"/>
                <w:iCs w:val="0"/>
                <w:color w:val="000000"/>
                <w:sz w:val="18"/>
                <w:szCs w:val="18"/>
                <w:u w:val="none"/>
              </w:rPr>
            </w:pPr>
            <w:r>
              <w:rPr>
                <w:rFonts w:hint="default" w:ascii="Times New Roman Regular" w:hAnsi="Times New Roman Regular" w:eastAsia="宋体" w:cs="Times New Roman Regular"/>
                <w:b/>
                <w:bCs/>
                <w:i w:val="0"/>
                <w:iCs w:val="0"/>
                <w:color w:val="000000"/>
                <w:kern w:val="0"/>
                <w:sz w:val="18"/>
                <w:szCs w:val="18"/>
                <w:u w:val="none"/>
                <w:lang w:val="en-US" w:eastAsia="zh-CN" w:bidi="ar"/>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2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一级指标</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二级指标</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三级指标</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指标值</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完成值</w:t>
            </w: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指标解释</w:t>
            </w:r>
          </w:p>
        </w:tc>
        <w:tc>
          <w:tcPr>
            <w:tcW w:w="1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评分标准</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分值</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得分</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扣分原因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2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预算管理情况</w:t>
            </w:r>
            <w:r>
              <w:rPr>
                <w:rFonts w:hint="default" w:ascii="Times New Roman Regular" w:hAnsi="Times New Roman Regular" w:eastAsia="宋体" w:cs="Times New Roman Regular"/>
                <w:i w:val="0"/>
                <w:iCs w:val="0"/>
                <w:color w:val="000000"/>
                <w:kern w:val="0"/>
                <w:sz w:val="18"/>
                <w:szCs w:val="18"/>
                <w:u w:val="none"/>
                <w:lang w:val="en-US" w:eastAsia="zh-CN" w:bidi="ar"/>
              </w:rPr>
              <w:br w:type="textWrapping"/>
            </w:r>
            <w:r>
              <w:rPr>
                <w:rFonts w:hint="default" w:ascii="Times New Roman Regular" w:hAnsi="Times New Roman Regular" w:eastAsia="宋体" w:cs="Times New Roman Regular"/>
                <w:i w:val="0"/>
                <w:iCs w:val="0"/>
                <w:color w:val="000000"/>
                <w:kern w:val="0"/>
                <w:sz w:val="18"/>
                <w:szCs w:val="18"/>
                <w:u w:val="none"/>
                <w:lang w:val="en-US" w:eastAsia="zh-CN" w:bidi="ar"/>
              </w:rPr>
              <w:t>（20分）</w:t>
            </w:r>
          </w:p>
        </w:tc>
        <w:tc>
          <w:tcPr>
            <w:tcW w:w="33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财务管理（4分）</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财务管理制度健全性</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优良中低差</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单位财务管理制度完整，内部控制、资产管理等制度健全</w:t>
            </w: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b/>
                <w:bCs/>
                <w:i w:val="0"/>
                <w:iCs w:val="0"/>
                <w:color w:val="000000"/>
                <w:sz w:val="18"/>
                <w:szCs w:val="18"/>
                <w:u w:val="none"/>
              </w:rPr>
            </w:pPr>
            <w:r>
              <w:rPr>
                <w:rFonts w:hint="default" w:ascii="Times New Roman Regular" w:hAnsi="Times New Roman Regular" w:eastAsia="宋体" w:cs="Times New Roman Regular"/>
                <w:b/>
                <w:bCs/>
                <w:i w:val="0"/>
                <w:iCs w:val="0"/>
                <w:color w:val="000000"/>
                <w:kern w:val="0"/>
                <w:sz w:val="18"/>
                <w:szCs w:val="18"/>
                <w:u w:val="none"/>
                <w:lang w:val="en-US" w:eastAsia="zh-CN" w:bidi="ar"/>
              </w:rPr>
              <w:t>财务管理制度健全性:</w:t>
            </w:r>
            <w:r>
              <w:rPr>
                <w:rFonts w:hint="default" w:ascii="Times New Roman Regular" w:hAnsi="Times New Roman Regular" w:eastAsia="宋体" w:cs="Times New Roman Regular"/>
                <w:i w:val="0"/>
                <w:iCs w:val="0"/>
                <w:color w:val="000000"/>
                <w:kern w:val="0"/>
                <w:sz w:val="18"/>
                <w:szCs w:val="18"/>
                <w:u w:val="none"/>
                <w:lang w:val="en-US" w:eastAsia="zh-CN" w:bidi="ar"/>
              </w:rPr>
              <w:t>部门（单位）为加强财务管理、规范财务行为而制定的管理制度。</w:t>
            </w:r>
          </w:p>
        </w:tc>
        <w:tc>
          <w:tcPr>
            <w:tcW w:w="1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①预算资金管理办法、绩效跟踪管理办法、资产管理办法等各项制度是否健全；②部门内部财务管理制度是否完整、合规；③会计核算制度是否完整、合规。每有一项不合格扣0.5分，扣完为止。</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资金使用合规性和安全性</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优良中低差</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单位资金使用合法合规，不存在截留、挤占、挪用情况</w:t>
            </w: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b/>
                <w:bCs/>
                <w:i w:val="0"/>
                <w:iCs w:val="0"/>
                <w:color w:val="000000"/>
                <w:sz w:val="18"/>
                <w:szCs w:val="18"/>
                <w:u w:val="none"/>
              </w:rPr>
            </w:pPr>
            <w:r>
              <w:rPr>
                <w:rFonts w:hint="default" w:ascii="Times New Roman Regular" w:hAnsi="Times New Roman Regular" w:eastAsia="宋体" w:cs="Times New Roman Regular"/>
                <w:b/>
                <w:bCs/>
                <w:i w:val="0"/>
                <w:iCs w:val="0"/>
                <w:color w:val="000000"/>
                <w:kern w:val="0"/>
                <w:sz w:val="18"/>
                <w:szCs w:val="18"/>
                <w:u w:val="none"/>
                <w:lang w:val="en-US" w:eastAsia="zh-CN" w:bidi="ar"/>
              </w:rPr>
              <w:t>资金使用合规性和安全性:</w:t>
            </w:r>
            <w:r>
              <w:rPr>
                <w:rFonts w:hint="default" w:ascii="Times New Roman Regular" w:hAnsi="Times New Roman Regular" w:eastAsia="宋体" w:cs="Times New Roman Regular"/>
                <w:i w:val="0"/>
                <w:iCs w:val="0"/>
                <w:color w:val="000000"/>
                <w:kern w:val="0"/>
                <w:sz w:val="18"/>
                <w:szCs w:val="18"/>
                <w:u w:val="none"/>
                <w:lang w:val="en-US" w:eastAsia="zh-CN" w:bidi="ar"/>
              </w:rPr>
              <w:t>部门（单位）使用预算资金是否符合相关的预算财务管理制度的规定，是否符合相关规定的开支范围，用以反映考核部门（单位）预算资金的规范运行和安全运行情况。</w:t>
            </w:r>
          </w:p>
        </w:tc>
        <w:tc>
          <w:tcPr>
            <w:tcW w:w="1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2.00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会计基础信息完善性</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优良中低差</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单位基础数据和会计信息资料真实、完整、准确</w:t>
            </w: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b/>
                <w:bCs/>
                <w:i w:val="0"/>
                <w:iCs w:val="0"/>
                <w:color w:val="000000"/>
                <w:sz w:val="18"/>
                <w:szCs w:val="18"/>
                <w:u w:val="none"/>
              </w:rPr>
            </w:pPr>
            <w:r>
              <w:rPr>
                <w:rFonts w:hint="default" w:ascii="Times New Roman Regular" w:hAnsi="Times New Roman Regular" w:eastAsia="宋体" w:cs="Times New Roman Regular"/>
                <w:b/>
                <w:bCs/>
                <w:i w:val="0"/>
                <w:iCs w:val="0"/>
                <w:color w:val="000000"/>
                <w:kern w:val="0"/>
                <w:sz w:val="18"/>
                <w:szCs w:val="18"/>
                <w:u w:val="none"/>
                <w:lang w:val="en-US" w:eastAsia="zh-CN" w:bidi="ar"/>
              </w:rPr>
              <w:t>会计基础信息完善性:</w:t>
            </w:r>
            <w:r>
              <w:rPr>
                <w:rFonts w:hint="default" w:ascii="Times New Roman Regular" w:hAnsi="Times New Roman Regular" w:eastAsia="宋体" w:cs="Times New Roman Regular"/>
                <w:i w:val="0"/>
                <w:iCs w:val="0"/>
                <w:color w:val="000000"/>
                <w:kern w:val="0"/>
                <w:sz w:val="18"/>
                <w:szCs w:val="18"/>
                <w:u w:val="none"/>
                <w:lang w:val="en-US" w:eastAsia="zh-CN" w:bidi="ar"/>
              </w:rPr>
              <w:t>部门（单位）会计基础信息情况。</w:t>
            </w:r>
          </w:p>
        </w:tc>
        <w:tc>
          <w:tcPr>
            <w:tcW w:w="1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①基础数据信息和会计信息资料是否真实；②基础数据信息和会计信息资料是否完整；③基础数据信息和会计信息资料是否准确。每有一项不合格扣0.5分，扣完为止。</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1.00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资产管理（4分）</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资产管理规范性</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优良中低差</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单位资产管理制度健全，管理流程规范</w:t>
            </w: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b/>
                <w:bCs/>
                <w:i w:val="0"/>
                <w:iCs w:val="0"/>
                <w:color w:val="000000"/>
                <w:sz w:val="18"/>
                <w:szCs w:val="18"/>
                <w:u w:val="none"/>
              </w:rPr>
            </w:pPr>
            <w:r>
              <w:rPr>
                <w:rFonts w:hint="default" w:ascii="Times New Roman Regular" w:hAnsi="Times New Roman Regular" w:eastAsia="宋体" w:cs="Times New Roman Regular"/>
                <w:b/>
                <w:bCs/>
                <w:i w:val="0"/>
                <w:iCs w:val="0"/>
                <w:color w:val="000000"/>
                <w:kern w:val="0"/>
                <w:sz w:val="18"/>
                <w:szCs w:val="18"/>
                <w:u w:val="none"/>
                <w:lang w:val="en-US" w:eastAsia="zh-CN" w:bidi="ar"/>
              </w:rPr>
              <w:t>资产管理规范性:</w:t>
            </w:r>
            <w:r>
              <w:rPr>
                <w:rFonts w:hint="default" w:ascii="Times New Roman Regular" w:hAnsi="Times New Roman Regular" w:eastAsia="宋体" w:cs="Times New Roman Regular"/>
                <w:i w:val="0"/>
                <w:iCs w:val="0"/>
                <w:color w:val="000000"/>
                <w:kern w:val="0"/>
                <w:sz w:val="18"/>
                <w:szCs w:val="18"/>
                <w:u w:val="none"/>
                <w:lang w:val="en-US" w:eastAsia="zh-CN" w:bidi="ar"/>
              </w:rPr>
              <w:t>部门（单位）的资产是否保持安全完整，资产配置是否合理，资产使用和资产处理是否规范，用以反映和考核部门（单位）资产管理的整体水平。</w:t>
            </w:r>
          </w:p>
        </w:tc>
        <w:tc>
          <w:tcPr>
            <w:tcW w:w="1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4</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4.00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绩效管理（4分）</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绩效管理情况</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优良中低差</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单位开展全过程绩效管理，对绩效目标偏离情况及时矫正，保证年终项目绩效顺利达成</w:t>
            </w: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b/>
                <w:bCs/>
                <w:i w:val="0"/>
                <w:iCs w:val="0"/>
                <w:color w:val="000000"/>
                <w:sz w:val="18"/>
                <w:szCs w:val="18"/>
                <w:u w:val="none"/>
              </w:rPr>
            </w:pPr>
            <w:r>
              <w:rPr>
                <w:rFonts w:hint="default" w:ascii="Times New Roman Regular" w:hAnsi="Times New Roman Regular" w:eastAsia="宋体" w:cs="Times New Roman Regular"/>
                <w:b/>
                <w:bCs/>
                <w:i w:val="0"/>
                <w:iCs w:val="0"/>
                <w:color w:val="000000"/>
                <w:kern w:val="0"/>
                <w:sz w:val="18"/>
                <w:szCs w:val="18"/>
                <w:u w:val="none"/>
                <w:lang w:val="en-US" w:eastAsia="zh-CN" w:bidi="ar"/>
              </w:rPr>
              <w:t>绩效管理情况:</w:t>
            </w:r>
            <w:r>
              <w:rPr>
                <w:rFonts w:hint="default" w:ascii="Times New Roman Regular" w:hAnsi="Times New Roman Regular" w:eastAsia="宋体" w:cs="Times New Roman Regular"/>
                <w:i w:val="0"/>
                <w:iCs w:val="0"/>
                <w:color w:val="000000"/>
                <w:kern w:val="0"/>
                <w:sz w:val="18"/>
                <w:szCs w:val="18"/>
                <w:u w:val="none"/>
                <w:lang w:val="en-US" w:eastAsia="zh-CN" w:bidi="ar"/>
              </w:rPr>
              <w:t>考核部门（单位）在绩效管理信息的汇总和应用情况。</w:t>
            </w:r>
          </w:p>
        </w:tc>
        <w:tc>
          <w:tcPr>
            <w:tcW w:w="1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①部门（单位）是否及时对绩效信息进行汇总分析整理；②部门（单位）是否对绩效目标偏离情况及时进行矫正。每有一项不合格扣2分。</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4</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4.00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指标　</w:t>
            </w:r>
          </w:p>
        </w:tc>
        <w:tc>
          <w:tcPr>
            <w:tcW w:w="10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2022年</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2023年</w:t>
            </w: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指标解释</w:t>
            </w:r>
          </w:p>
        </w:tc>
        <w:tc>
          <w:tcPr>
            <w:tcW w:w="1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评分标准</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分值</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得分</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结转结余率（4分）</w:t>
            </w:r>
          </w:p>
        </w:tc>
        <w:tc>
          <w:tcPr>
            <w:tcW w:w="10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1.54%</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2.99%</w:t>
            </w:r>
          </w:p>
        </w:tc>
        <w:tc>
          <w:tcPr>
            <w:tcW w:w="90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结转结余率=结转结余总额/支出预算数×100%。</w:t>
            </w:r>
            <w:r>
              <w:rPr>
                <w:rFonts w:hint="default" w:ascii="Times New Roman Regular" w:hAnsi="Times New Roman Regular" w:eastAsia="宋体" w:cs="Times New Roman Regular"/>
                <w:i w:val="0"/>
                <w:iCs w:val="0"/>
                <w:color w:val="000000"/>
                <w:kern w:val="0"/>
                <w:sz w:val="18"/>
                <w:szCs w:val="18"/>
                <w:u w:val="none"/>
                <w:lang w:val="en-US" w:eastAsia="zh-CN" w:bidi="ar"/>
              </w:rPr>
              <w:br w:type="textWrapping"/>
            </w:r>
            <w:r>
              <w:rPr>
                <w:rFonts w:hint="default" w:ascii="Times New Roman Regular" w:hAnsi="Times New Roman Regular" w:eastAsia="宋体" w:cs="Times New Roman Regular"/>
                <w:b/>
                <w:bCs/>
                <w:i w:val="0"/>
                <w:iCs w:val="0"/>
                <w:color w:val="000000"/>
                <w:kern w:val="0"/>
                <w:sz w:val="18"/>
                <w:szCs w:val="18"/>
                <w:u w:val="none"/>
                <w:lang w:val="en-US" w:eastAsia="zh-CN" w:bidi="ar"/>
              </w:rPr>
              <w:t>结转结余总额：</w:t>
            </w:r>
            <w:r>
              <w:rPr>
                <w:rFonts w:hint="default" w:ascii="Times New Roman Regular" w:hAnsi="Times New Roman Regular" w:eastAsia="宋体" w:cs="Times New Roman Regular"/>
                <w:i w:val="0"/>
                <w:iCs w:val="0"/>
                <w:color w:val="000000"/>
                <w:kern w:val="0"/>
                <w:sz w:val="18"/>
                <w:szCs w:val="18"/>
                <w:u w:val="none"/>
                <w:lang w:val="en-US" w:eastAsia="zh-CN" w:bidi="ar"/>
              </w:rPr>
              <w:t>部门（单位）本年度的结转资金与结余资金之和。</w:t>
            </w:r>
          </w:p>
        </w:tc>
        <w:tc>
          <w:tcPr>
            <w:tcW w:w="1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部门结转结余率低于上年的不扣分；高于上年结余率，每高出1个百分点扣0.4分，扣完为止。</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4</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3.60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部门预决算差异率</w:t>
            </w:r>
            <w:r>
              <w:rPr>
                <w:rFonts w:hint="default" w:ascii="Times New Roman Regular" w:hAnsi="Times New Roman Regular" w:eastAsia="宋体" w:cs="Times New Roman Regular"/>
                <w:i w:val="0"/>
                <w:iCs w:val="0"/>
                <w:color w:val="000000"/>
                <w:kern w:val="0"/>
                <w:sz w:val="18"/>
                <w:szCs w:val="18"/>
                <w:u w:val="none"/>
                <w:lang w:val="en-US" w:eastAsia="zh-CN" w:bidi="ar"/>
              </w:rPr>
              <w:br w:type="textWrapping"/>
            </w:r>
            <w:r>
              <w:rPr>
                <w:rFonts w:hint="default" w:ascii="Times New Roman Regular" w:hAnsi="Times New Roman Regular" w:eastAsia="宋体" w:cs="Times New Roman Regular"/>
                <w:i w:val="0"/>
                <w:iCs w:val="0"/>
                <w:color w:val="000000"/>
                <w:kern w:val="0"/>
                <w:sz w:val="18"/>
                <w:szCs w:val="18"/>
                <w:u w:val="none"/>
                <w:lang w:val="en-US" w:eastAsia="zh-CN" w:bidi="ar"/>
              </w:rPr>
              <w:t>（4分）</w:t>
            </w:r>
          </w:p>
        </w:tc>
        <w:tc>
          <w:tcPr>
            <w:tcW w:w="10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3.82%</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2.93%</w:t>
            </w: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通过年度部门决算与年初部门预算对比，对部门的年度支出情况进行考核，衡量部门预算的约束力。</w:t>
            </w:r>
          </w:p>
        </w:tc>
        <w:tc>
          <w:tcPr>
            <w:tcW w:w="1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left"/>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部门预决算差异率低于上年的不扣分；高于上年差异率的，每高出1个百分点，扣0.4分，扣完为止。</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4</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4.00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219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合计</w:t>
            </w: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1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100</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firstLine="0" w:firstLineChars="0"/>
              <w:jc w:val="center"/>
              <w:textAlignment w:val="center"/>
              <w:rPr>
                <w:rFonts w:hint="default" w:ascii="Times New Roman Regular" w:hAnsi="Times New Roman Regular" w:eastAsia="宋体" w:cs="Times New Roman Regular"/>
                <w:i w:val="0"/>
                <w:iCs w:val="0"/>
                <w:color w:val="000000"/>
                <w:sz w:val="18"/>
                <w:szCs w:val="18"/>
                <w:u w:val="none"/>
              </w:rPr>
            </w:pPr>
            <w:r>
              <w:rPr>
                <w:rFonts w:hint="default" w:ascii="Times New Roman Regular" w:hAnsi="Times New Roman Regular" w:eastAsia="宋体" w:cs="Times New Roman Regular"/>
                <w:i w:val="0"/>
                <w:iCs w:val="0"/>
                <w:color w:val="000000"/>
                <w:kern w:val="0"/>
                <w:sz w:val="18"/>
                <w:szCs w:val="18"/>
                <w:u w:val="none"/>
                <w:lang w:val="en-US" w:eastAsia="zh-CN" w:bidi="ar"/>
              </w:rPr>
              <w:t xml:space="preserve">99.00 </w:t>
            </w: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ind w:firstLine="0" w:firstLineChars="0"/>
              <w:jc w:val="center"/>
              <w:rPr>
                <w:rFonts w:hint="default" w:ascii="Times New Roman Regular" w:hAnsi="Times New Roman Regular" w:eastAsia="宋体" w:cs="Times New Roman Regular"/>
                <w:i w:val="0"/>
                <w:iCs w:val="0"/>
                <w:color w:val="000000"/>
                <w:sz w:val="18"/>
                <w:szCs w:val="18"/>
                <w:u w:val="none"/>
              </w:rPr>
            </w:pPr>
          </w:p>
        </w:tc>
      </w:tr>
    </w:tbl>
    <w:p>
      <w:pPr>
        <w:ind w:firstLine="0" w:firstLineChars="0"/>
        <w:jc w:val="center"/>
        <w:rPr>
          <w:rFonts w:hint="default" w:ascii="Times New Roman Regular" w:hAnsi="Times New Roman Regular" w:eastAsia="方正小标宋简体" w:cs="Times New Roman Regular"/>
          <w:sz w:val="36"/>
          <w:szCs w:val="36"/>
        </w:rPr>
      </w:pPr>
    </w:p>
    <w:sectPr>
      <w:pgSz w:w="16838" w:h="11906" w:orient="landscape"/>
      <w:pgMar w:top="1800" w:right="1440" w:bottom="1800" w:left="1440" w:header="851" w:footer="0" w:gutter="0"/>
      <w:pgNumType w:fmt="decimal"/>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imes New Roman Regular">
    <w:altName w:val="Nimbus Roman No9 L"/>
    <w:panose1 w:val="02020603050405020304"/>
    <w:charset w:val="00"/>
    <w:family w:val="auto"/>
    <w:pitch w:val="default"/>
    <w:sig w:usb0="00000000" w:usb1="00000000"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lear" w:pos="4153"/>
      </w:tabs>
      <w:ind w:firstLine="420"/>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lear" w:pos="4153"/>
      </w:tabs>
      <w:ind w:firstLine="420"/>
      <w:jc w:val="center"/>
      <w:rPr>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
                          </w:sdtPr>
                          <w:sdtContent>
                            <w:p>
                              <w:pPr>
                                <w:pStyle w:val="7"/>
                                <w:ind w:firstLine="360"/>
                                <w:jc w:val="center"/>
                              </w:pPr>
                              <w:r>
                                <w:fldChar w:fldCharType="begin"/>
                              </w:r>
                              <w:r>
                                <w:instrText xml:space="preserve">PAGE   \* MERGEFORMAT</w:instrText>
                              </w:r>
                              <w:r>
                                <w:fldChar w:fldCharType="separate"/>
                              </w:r>
                              <w:r>
                                <w:rPr>
                                  <w:lang w:val="zh-CN"/>
                                </w:rPr>
                                <w:t>31</w:t>
                              </w:r>
                              <w:r>
                                <w:rPr>
                                  <w:lang w:val="zh-CN"/>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sdt>
                    <w:sdtPr>
                      <w:id w:val="-1"/>
                    </w:sdtPr>
                    <w:sdtContent>
                      <w:p>
                        <w:pPr>
                          <w:pStyle w:val="7"/>
                          <w:ind w:firstLine="360"/>
                          <w:jc w:val="center"/>
                        </w:pPr>
                        <w:r>
                          <w:fldChar w:fldCharType="begin"/>
                        </w:r>
                        <w:r>
                          <w:instrText xml:space="preserve">PAGE   \* MERGEFORMAT</w:instrText>
                        </w:r>
                        <w:r>
                          <w:fldChar w:fldCharType="separate"/>
                        </w:r>
                        <w:r>
                          <w:rPr>
                            <w:lang w:val="zh-CN"/>
                          </w:rPr>
                          <w:t>31</w:t>
                        </w:r>
                        <w:r>
                          <w:rPr>
                            <w:lang w:val="zh-CN"/>
                          </w:rPr>
                          <w:fldChar w:fldCharType="end"/>
                        </w:r>
                      </w:p>
                    </w:sdtContent>
                  </w:sdt>
                  <w:p/>
                </w:txbxContent>
              </v:textbox>
            </v:shape>
          </w:pict>
        </mc:Fallback>
      </mc:AlternateContent>
    </w:r>
  </w:p>
  <w:p>
    <w:pPr>
      <w:pStyle w:val="7"/>
      <w:tabs>
        <w:tab w:val="clear" w:pos="4153"/>
      </w:tabs>
      <w:ind w:firstLine="420"/>
      <w:jc w:val="center"/>
      <w:rPr>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pPr>
        <w:spacing w:before="0" w:after="0" w:line="240" w:lineRule="auto"/>
        <w:ind w:firstLine="640"/>
      </w:pPr>
      <w:r>
        <w:separator/>
      </w:r>
    </w:p>
  </w:footnote>
  <w:footnote w:type="continuationSeparator" w:id="9">
    <w:p>
      <w:pPr>
        <w:spacing w:before="0" w:after="0" w:line="240" w:lineRule="auto"/>
        <w:ind w:firstLine="640"/>
      </w:pPr>
      <w:r>
        <w:continuationSeparator/>
      </w:r>
    </w:p>
  </w:footnote>
  <w:footnote w:id="0">
    <w:p>
      <w:pPr>
        <w:pStyle w:val="10"/>
        <w:keepNext w:val="0"/>
        <w:keepLines w:val="0"/>
        <w:pageBreakBefore w:val="0"/>
        <w:widowControl w:val="0"/>
        <w:kinsoku/>
        <w:wordWrap/>
        <w:overflowPunct/>
        <w:topLinePunct w:val="0"/>
        <w:autoSpaceDE/>
        <w:autoSpaceDN/>
        <w:bidi w:val="0"/>
        <w:adjustRightInd/>
        <w:snapToGrid w:val="0"/>
        <w:spacing w:after="0" w:line="240" w:lineRule="auto"/>
        <w:ind w:firstLine="360"/>
        <w:textAlignment w:val="auto"/>
      </w:pPr>
      <w:r>
        <w:rPr>
          <w:rStyle w:val="18"/>
        </w:rPr>
        <w:footnoteRef/>
      </w:r>
      <w:r>
        <w:rPr>
          <w:rFonts w:hint="eastAsia"/>
        </w:rPr>
        <w:t>预算执行率=</w:t>
      </w:r>
      <w:r>
        <w:rPr>
          <w:rFonts w:hint="eastAsia"/>
          <w:lang w:val="en-US" w:eastAsia="zh-Hans"/>
        </w:rPr>
        <w:t>支出数</w:t>
      </w:r>
      <w:r>
        <w:rPr>
          <w:rFonts w:hint="eastAsia"/>
        </w:rPr>
        <w:t>/调整预算数*</w:t>
      </w:r>
      <w:r>
        <w:t>100</w:t>
      </w:r>
      <w:r>
        <w:rPr>
          <w:rFonts w:hint="eastAsia"/>
        </w:rPr>
        <w:t>%。</w:t>
      </w:r>
    </w:p>
  </w:footnote>
  <w:footnote w:id="1">
    <w:p>
      <w:pPr>
        <w:pStyle w:val="10"/>
        <w:keepNext w:val="0"/>
        <w:keepLines w:val="0"/>
        <w:pageBreakBefore w:val="0"/>
        <w:widowControl w:val="0"/>
        <w:kinsoku/>
        <w:wordWrap/>
        <w:overflowPunct/>
        <w:topLinePunct w:val="0"/>
        <w:autoSpaceDE/>
        <w:autoSpaceDN/>
        <w:bidi w:val="0"/>
        <w:adjustRightInd/>
        <w:snapToGrid w:val="0"/>
        <w:spacing w:after="0" w:line="240" w:lineRule="auto"/>
        <w:ind w:firstLine="360"/>
        <w:textAlignment w:val="auto"/>
      </w:pPr>
      <w:r>
        <w:rPr>
          <w:rStyle w:val="18"/>
        </w:rPr>
        <w:footnoteRef/>
      </w:r>
      <w:r>
        <w:rPr>
          <w:rFonts w:hint="eastAsia"/>
        </w:rPr>
        <w:t>经费控制率=实际支出数/</w:t>
      </w:r>
      <w:r>
        <w:rPr>
          <w:rFonts w:hint="eastAsia"/>
          <w:lang w:eastAsia="zh-Hans"/>
        </w:rPr>
        <w:t>调整</w:t>
      </w:r>
      <w:r>
        <w:rPr>
          <w:rFonts w:hint="eastAsia"/>
        </w:rPr>
        <w:t>预算数*</w:t>
      </w:r>
      <w:r>
        <w:t>100</w:t>
      </w:r>
      <w:r>
        <w:rPr>
          <w:rFonts w:hint="eastAsia"/>
        </w:rPr>
        <w:t>%。</w:t>
      </w:r>
    </w:p>
  </w:footnote>
  <w:footnote w:id="2">
    <w:p>
      <w:pPr>
        <w:pStyle w:val="10"/>
        <w:spacing w:after="0" w:line="240" w:lineRule="auto"/>
        <w:ind w:firstLine="360"/>
      </w:pPr>
      <w:r>
        <w:rPr>
          <w:rStyle w:val="18"/>
        </w:rPr>
        <w:footnoteRef/>
      </w:r>
      <w:r>
        <w:rPr>
          <w:rFonts w:hint="eastAsia"/>
        </w:rPr>
        <w:t>结转结余率=年末结转结余金额/调整预算数*</w:t>
      </w:r>
      <w:r>
        <w:t>100</w:t>
      </w:r>
      <w:r>
        <w:rPr>
          <w:rFonts w:hint="eastAsia"/>
        </w:rPr>
        <w:t>%。</w:t>
      </w:r>
    </w:p>
  </w:footnote>
  <w:footnote w:id="3">
    <w:p>
      <w:pPr>
        <w:pStyle w:val="10"/>
        <w:spacing w:after="0" w:line="288" w:lineRule="auto"/>
        <w:ind w:firstLine="360"/>
      </w:pPr>
      <w:r>
        <w:rPr>
          <w:rStyle w:val="18"/>
        </w:rPr>
        <w:footnoteRef/>
      </w:r>
      <w:r>
        <w:rPr>
          <w:rFonts w:hint="eastAsia"/>
        </w:rPr>
        <w:t>预决算差异率=（决算数-预算数）/预算数*</w:t>
      </w:r>
      <w:r>
        <w:t>100</w:t>
      </w:r>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r>
      <mc:AlternateContent>
        <mc:Choice Requires="wps">
          <w:drawing>
            <wp:anchor distT="0" distB="0" distL="114300" distR="114300" simplePos="0" relativeHeight="251659264" behindDoc="0" locked="0" layoutInCell="1" allowOverlap="1">
              <wp:simplePos x="0" y="0"/>
              <wp:positionH relativeFrom="page">
                <wp:posOffset>0</wp:posOffset>
              </wp:positionH>
              <wp:positionV relativeFrom="page">
                <wp:posOffset>0</wp:posOffset>
              </wp:positionV>
              <wp:extent cx="0" cy="0"/>
              <wp:effectExtent l="0" t="0" r="0" b="0"/>
              <wp:wrapNone/>
              <wp:docPr id="8" name="ImpTraceLabel"/>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wps:spPr>
                    <wps:txbx>
                      <w:txbxContent>
                        <w:p>
                          <w:pPr>
                            <w:ind w:firstLine="640"/>
                          </w:pPr>
                          <w:r>
                            <w:t>&lt;root&gt;&lt;sender&gt;wangy2@bjmail.bjaudit.gov.cn&lt;/sender&gt;&lt;type&gt;2&lt;/type&gt;&lt;subject&gt;北京市审计局2021年度经济责任审计经费项目绩效评价报告-0511（加附件）.docx&lt;/subject&gt;&lt;attachmentName&gt;北京市审计局2021年度部门整体绩效评价报告-0512.docx&lt;/attachmentName&gt;&lt;addressee&gt;licb@bjmail.bjaudit.gov.cn&lt;/addressee&gt;&lt;mailSec&gt;无密级&lt;/mailSec&gt;&lt;sendTime&gt;2022-05-12 15:02:02&lt;/sendTime&gt;&lt;loadTime&gt;2022-05-12 15:07:09&lt;/loadTime&gt;&lt;/root&gt;</w:t>
                          </w:r>
                        </w:p>
                      </w:txbxContent>
                    </wps:txbx>
                    <wps:bodyPr rot="0" vert="horz" wrap="square" lIns="91440" tIns="45720" rIns="91440" bIns="45720" anchor="t" anchorCtr="0" upright="1">
                      <a:noAutofit/>
                    </wps:bodyPr>
                  </wps:wsp>
                </a:graphicData>
              </a:graphic>
            </wp:anchor>
          </w:drawing>
        </mc:Choice>
        <mc:Fallback>
          <w:pict>
            <v:shape id="ImpTraceLabel" o:spid="_x0000_s1026" o:spt="202" type="#_x0000_t202" style="position:absolute;left:0pt;margin-left:0pt;margin-top:0pt;height:0pt;width:0pt;mso-position-horizontal-relative:page;mso-position-vertical-relative:page;z-index:251659264;mso-width-relative:page;mso-height-relative:page;" filled="f" stroked="f" coordsize="21600,21600" o:gfxdata="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5jj1y8wAAAD/AAAADwAAAAAAAAABACAAAAA4AAAA&#10;ZHJzL2Rvd25yZXYueG1sUEsBAhQAFAAAAAgAh07iQF8PHCD9AQAADAQAAA4AAAAAAAAAAQAgAAAA&#10;MQEAAGRycy9lMm9Eb2MueG1sUEsFBgAAAAAGAAYAWQEAAKAFAAAAAA==&#10;">
              <v:fill on="f" focussize="0,0"/>
              <v:stroke on="f"/>
              <v:imagedata o:title=""/>
              <o:lock v:ext="edit" aspectratio="f"/>
              <v:textbox>
                <w:txbxContent>
                  <w:p>
                    <w:pPr>
                      <w:ind w:firstLine="640"/>
                    </w:pPr>
                    <w:r>
                      <w:t>&lt;root&gt;&lt;sender&gt;wangy2@bjmail.bjaudit.gov.cn&lt;/sender&gt;&lt;type&gt;2&lt;/type&gt;&lt;subject&gt;北京市审计局2021年度经济责任审计经费项目绩效评价报告-0511（加附件）.docx&lt;/subject&gt;&lt;attachmentName&gt;北京市审计局2021年度部门整体绩效评价报告-0512.docx&lt;/attachmentName&gt;&lt;addressee&gt;licb@bjmail.bjaudit.gov.cn&lt;/addressee&gt;&lt;mailSec&gt;无密级&lt;/mailSec&gt;&lt;sendTime&gt;2022-05-12 15:02:02&lt;/sendTime&gt;&lt;loadTime&gt;2022-05-12 15:07:09&lt;/loadTime&gt;&lt;/root&gt;</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EEEF35"/>
    <w:multiLevelType w:val="singleLevel"/>
    <w:tmpl w:val="87EEEF35"/>
    <w:lvl w:ilvl="0" w:tentative="0">
      <w:start w:val="1"/>
      <w:numFmt w:val="decimal"/>
      <w:lvlText w:val="%1."/>
      <w:lvlJc w:val="left"/>
      <w:pPr>
        <w:tabs>
          <w:tab w:val="left" w:pos="312"/>
        </w:tabs>
      </w:pPr>
    </w:lvl>
  </w:abstractNum>
  <w:abstractNum w:abstractNumId="1">
    <w:nsid w:val="B82626A9"/>
    <w:multiLevelType w:val="singleLevel"/>
    <w:tmpl w:val="B82626A9"/>
    <w:lvl w:ilvl="0" w:tentative="0">
      <w:start w:val="1"/>
      <w:numFmt w:val="decimal"/>
      <w:suff w:val="nothing"/>
      <w:lvlText w:val="（%1）"/>
      <w:lvlJc w:val="left"/>
    </w:lvl>
  </w:abstractNum>
  <w:abstractNum w:abstractNumId="2">
    <w:nsid w:val="BF6F3CDB"/>
    <w:multiLevelType w:val="singleLevel"/>
    <w:tmpl w:val="BF6F3CDB"/>
    <w:lvl w:ilvl="0" w:tentative="0">
      <w:start w:val="1"/>
      <w:numFmt w:val="decimal"/>
      <w:lvlText w:val="%1."/>
      <w:lvlJc w:val="left"/>
      <w:pPr>
        <w:ind w:left="425" w:hanging="425"/>
      </w:pPr>
      <w:rPr>
        <w:rFonts w:hint="default"/>
      </w:rPr>
    </w:lvl>
  </w:abstractNum>
  <w:abstractNum w:abstractNumId="3">
    <w:nsid w:val="E7F93A5B"/>
    <w:multiLevelType w:val="singleLevel"/>
    <w:tmpl w:val="E7F93A5B"/>
    <w:lvl w:ilvl="0" w:tentative="0">
      <w:start w:val="1"/>
      <w:numFmt w:val="decimal"/>
      <w:lvlText w:val="%1."/>
      <w:lvlJc w:val="left"/>
      <w:pPr>
        <w:ind w:left="425" w:hanging="425"/>
      </w:pPr>
      <w:rPr>
        <w:rFonts w:hint="default"/>
      </w:rPr>
    </w:lvl>
  </w:abstractNum>
  <w:abstractNum w:abstractNumId="4">
    <w:nsid w:val="F8E22D4E"/>
    <w:multiLevelType w:val="singleLevel"/>
    <w:tmpl w:val="F8E22D4E"/>
    <w:lvl w:ilvl="0" w:tentative="0">
      <w:start w:val="1"/>
      <w:numFmt w:val="decimal"/>
      <w:lvlText w:val="%1."/>
      <w:lvlJc w:val="left"/>
      <w:pPr>
        <w:tabs>
          <w:tab w:val="left" w:pos="312"/>
        </w:tabs>
      </w:pPr>
    </w:lvl>
  </w:abstractNum>
  <w:abstractNum w:abstractNumId="5">
    <w:nsid w:val="76FCE5E8"/>
    <w:multiLevelType w:val="singleLevel"/>
    <w:tmpl w:val="76FCE5E8"/>
    <w:lvl w:ilvl="0" w:tentative="0">
      <w:start w:val="1"/>
      <w:numFmt w:val="decimal"/>
      <w:lvlText w:val="%1."/>
      <w:lvlJc w:val="left"/>
      <w:pPr>
        <w:ind w:left="425" w:hanging="425"/>
      </w:pPr>
      <w:rPr>
        <w:rFonts w:hint="default"/>
      </w:rPr>
    </w:lvl>
  </w:abstractNum>
  <w:num w:numId="1">
    <w:abstractNumId w:val="1"/>
  </w:num>
  <w:num w:numId="2">
    <w:abstractNumId w:val="5"/>
  </w:num>
  <w:num w:numId="3">
    <w:abstractNumId w:val="4"/>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footnotePr>
    <w:footnote w:id="8"/>
    <w:footnote w:id="9"/>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0ODI1YmEyNWU4OWEyY2Y3OTU1YmE1ODQ2NGYwYmEifQ=="/>
  </w:docVars>
  <w:rsids>
    <w:rsidRoot w:val="00172A27"/>
    <w:rsid w:val="00002FC9"/>
    <w:rsid w:val="00097EC9"/>
    <w:rsid w:val="000C50FB"/>
    <w:rsid w:val="00153E91"/>
    <w:rsid w:val="00154F6E"/>
    <w:rsid w:val="00190A01"/>
    <w:rsid w:val="001D7562"/>
    <w:rsid w:val="001D776B"/>
    <w:rsid w:val="002269BA"/>
    <w:rsid w:val="00274C9E"/>
    <w:rsid w:val="00285E94"/>
    <w:rsid w:val="003104AC"/>
    <w:rsid w:val="00324D11"/>
    <w:rsid w:val="00327AAA"/>
    <w:rsid w:val="00342B0E"/>
    <w:rsid w:val="003720F4"/>
    <w:rsid w:val="003828AA"/>
    <w:rsid w:val="003E09DA"/>
    <w:rsid w:val="003E2181"/>
    <w:rsid w:val="00470123"/>
    <w:rsid w:val="004779FB"/>
    <w:rsid w:val="004856F9"/>
    <w:rsid w:val="00487C82"/>
    <w:rsid w:val="004B7EF3"/>
    <w:rsid w:val="004C52DC"/>
    <w:rsid w:val="004F1B3B"/>
    <w:rsid w:val="00526325"/>
    <w:rsid w:val="00572C2F"/>
    <w:rsid w:val="005851C6"/>
    <w:rsid w:val="00595C2D"/>
    <w:rsid w:val="005C04A6"/>
    <w:rsid w:val="005E0BFB"/>
    <w:rsid w:val="00602CFA"/>
    <w:rsid w:val="00620168"/>
    <w:rsid w:val="006B20A2"/>
    <w:rsid w:val="006B44BA"/>
    <w:rsid w:val="00700A09"/>
    <w:rsid w:val="00703CF1"/>
    <w:rsid w:val="007313F9"/>
    <w:rsid w:val="00753269"/>
    <w:rsid w:val="00754841"/>
    <w:rsid w:val="00755E1A"/>
    <w:rsid w:val="00763D40"/>
    <w:rsid w:val="00777EB5"/>
    <w:rsid w:val="007A0A41"/>
    <w:rsid w:val="007B7F6A"/>
    <w:rsid w:val="00823F34"/>
    <w:rsid w:val="00884B89"/>
    <w:rsid w:val="008B76CA"/>
    <w:rsid w:val="008C50B1"/>
    <w:rsid w:val="008D505F"/>
    <w:rsid w:val="008F3AC5"/>
    <w:rsid w:val="0095330C"/>
    <w:rsid w:val="009657DE"/>
    <w:rsid w:val="009B44EE"/>
    <w:rsid w:val="009F4F49"/>
    <w:rsid w:val="00A7367C"/>
    <w:rsid w:val="00AB67E7"/>
    <w:rsid w:val="00B24B64"/>
    <w:rsid w:val="00B32B3E"/>
    <w:rsid w:val="00B56990"/>
    <w:rsid w:val="00BA59F7"/>
    <w:rsid w:val="00BE6FC8"/>
    <w:rsid w:val="00C154A9"/>
    <w:rsid w:val="00C71CF6"/>
    <w:rsid w:val="00C80B0F"/>
    <w:rsid w:val="00CB17CA"/>
    <w:rsid w:val="00CC32B4"/>
    <w:rsid w:val="00CF2C31"/>
    <w:rsid w:val="00D314E0"/>
    <w:rsid w:val="00D57A79"/>
    <w:rsid w:val="00D811F5"/>
    <w:rsid w:val="00D87AE8"/>
    <w:rsid w:val="00D94EA2"/>
    <w:rsid w:val="00DA1385"/>
    <w:rsid w:val="00DA2FBE"/>
    <w:rsid w:val="00E05FDA"/>
    <w:rsid w:val="00E71A76"/>
    <w:rsid w:val="00E86C81"/>
    <w:rsid w:val="00F77F22"/>
    <w:rsid w:val="00FF7F46"/>
    <w:rsid w:val="01ED594F"/>
    <w:rsid w:val="02315727"/>
    <w:rsid w:val="032C0BF5"/>
    <w:rsid w:val="037164F2"/>
    <w:rsid w:val="073D2943"/>
    <w:rsid w:val="079C7534"/>
    <w:rsid w:val="0FB52F8A"/>
    <w:rsid w:val="14A838DB"/>
    <w:rsid w:val="15DC58A6"/>
    <w:rsid w:val="1A082DD7"/>
    <w:rsid w:val="1CDB0F96"/>
    <w:rsid w:val="2FFFAE21"/>
    <w:rsid w:val="386F9D03"/>
    <w:rsid w:val="3F3E42B0"/>
    <w:rsid w:val="4F6585C5"/>
    <w:rsid w:val="53E3614E"/>
    <w:rsid w:val="58150667"/>
    <w:rsid w:val="5DFADF6F"/>
    <w:rsid w:val="5F3F304E"/>
    <w:rsid w:val="5FFFA779"/>
    <w:rsid w:val="631967FD"/>
    <w:rsid w:val="696B5D49"/>
    <w:rsid w:val="6FBDC953"/>
    <w:rsid w:val="6FFD2CC5"/>
    <w:rsid w:val="76BE5740"/>
    <w:rsid w:val="76FBC901"/>
    <w:rsid w:val="77A71779"/>
    <w:rsid w:val="77FFDC2A"/>
    <w:rsid w:val="7A37456E"/>
    <w:rsid w:val="7BEBD5AC"/>
    <w:rsid w:val="7BF7AC2B"/>
    <w:rsid w:val="7C9F243D"/>
    <w:rsid w:val="7CEE3CD3"/>
    <w:rsid w:val="7D7D8812"/>
    <w:rsid w:val="7EBFD460"/>
    <w:rsid w:val="7EEF2A98"/>
    <w:rsid w:val="7F9F48C3"/>
    <w:rsid w:val="BDFFBA72"/>
    <w:rsid w:val="BFFFB802"/>
    <w:rsid w:val="D7FFB648"/>
    <w:rsid w:val="DEFFF9C0"/>
    <w:rsid w:val="DFFF1A7A"/>
    <w:rsid w:val="EB3FD21B"/>
    <w:rsid w:val="EE7F8158"/>
    <w:rsid w:val="EF4FAF31"/>
    <w:rsid w:val="F3CFEAA5"/>
    <w:rsid w:val="F7A4FF3E"/>
    <w:rsid w:val="F7D0E484"/>
    <w:rsid w:val="FBBFA423"/>
    <w:rsid w:val="FEBB210F"/>
    <w:rsid w:val="FECF5B6A"/>
    <w:rsid w:val="FEDFAA73"/>
    <w:rsid w:val="FF9FD590"/>
    <w:rsid w:val="FFA880F0"/>
    <w:rsid w:val="FFEC5C1E"/>
    <w:rsid w:val="FFFE2B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560" w:lineRule="exact"/>
      <w:ind w:firstLine="720" w:firstLineChars="200"/>
      <w:jc w:val="both"/>
    </w:pPr>
    <w:rPr>
      <w:rFonts w:ascii="Times New Roman" w:hAnsi="Times New Roman" w:eastAsia="仿宋" w:cs="Times New Roman"/>
      <w:kern w:val="2"/>
      <w:sz w:val="32"/>
      <w:szCs w:val="32"/>
      <w:lang w:val="en-US" w:eastAsia="zh-CN" w:bidi="ar-SA"/>
    </w:rPr>
  </w:style>
  <w:style w:type="paragraph" w:styleId="2">
    <w:name w:val="heading 1"/>
    <w:basedOn w:val="1"/>
    <w:next w:val="1"/>
    <w:link w:val="28"/>
    <w:qFormat/>
    <w:uiPriority w:val="9"/>
    <w:pPr>
      <w:spacing w:line="600" w:lineRule="exact"/>
      <w:ind w:firstLine="640"/>
      <w:outlineLvl w:val="0"/>
    </w:pPr>
    <w:rPr>
      <w:rFonts w:ascii="黑体" w:hAnsi="黑体" w:eastAsia="黑体" w:cs="宋体"/>
      <w:color w:val="000000"/>
      <w:kern w:val="0"/>
    </w:rPr>
  </w:style>
  <w:style w:type="paragraph" w:styleId="3">
    <w:name w:val="heading 2"/>
    <w:basedOn w:val="1"/>
    <w:next w:val="1"/>
    <w:link w:val="27"/>
    <w:unhideWhenUsed/>
    <w:qFormat/>
    <w:uiPriority w:val="0"/>
    <w:pPr>
      <w:spacing w:line="600" w:lineRule="exact"/>
      <w:ind w:firstLine="640"/>
      <w:outlineLvl w:val="1"/>
    </w:pPr>
    <w:rPr>
      <w:rFonts w:ascii="楷体_GB2312" w:eastAsia="楷体_GB2312"/>
    </w:rPr>
  </w:style>
  <w:style w:type="paragraph" w:styleId="4">
    <w:name w:val="heading 4"/>
    <w:basedOn w:val="1"/>
    <w:next w:val="1"/>
    <w:unhideWhenUsed/>
    <w:qFormat/>
    <w:uiPriority w:val="9"/>
    <w:pPr>
      <w:keepNext/>
      <w:keepLines/>
      <w:ind w:firstLine="0" w:firstLineChars="0"/>
      <w:jc w:val="center"/>
      <w:outlineLvl w:val="3"/>
    </w:pPr>
    <w:rPr>
      <w:rFonts w:ascii="Arial" w:hAnsi="Arial" w:eastAsia="黑体"/>
      <w:sz w:val="24"/>
      <w:szCs w:val="2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1"/>
    <w:semiHidden/>
    <w:unhideWhenUsed/>
    <w:qFormat/>
    <w:uiPriority w:val="99"/>
    <w:pPr>
      <w:jc w:val="left"/>
    </w:pPr>
  </w:style>
  <w:style w:type="paragraph" w:styleId="6">
    <w:name w:val="Balloon Text"/>
    <w:basedOn w:val="1"/>
    <w:link w:val="30"/>
    <w:semiHidden/>
    <w:unhideWhenUsed/>
    <w:qFormat/>
    <w:uiPriority w:val="99"/>
    <w:pPr>
      <w:spacing w:after="0" w:line="240" w:lineRule="auto"/>
    </w:pPr>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tabs>
        <w:tab w:val="right" w:leader="dot" w:pos="8296"/>
      </w:tabs>
    </w:pPr>
    <w:rPr>
      <w:rFonts w:ascii="仿宋_GB2312" w:eastAsia="仿宋_GB2312"/>
      <w:b/>
      <w:bCs/>
      <w:sz w:val="28"/>
      <w:szCs w:val="28"/>
    </w:rPr>
  </w:style>
  <w:style w:type="paragraph" w:styleId="10">
    <w:name w:val="footnote text"/>
    <w:basedOn w:val="1"/>
    <w:link w:val="26"/>
    <w:semiHidden/>
    <w:unhideWhenUsed/>
    <w:qFormat/>
    <w:uiPriority w:val="99"/>
    <w:pPr>
      <w:snapToGrid w:val="0"/>
      <w:jc w:val="left"/>
    </w:pPr>
    <w:rPr>
      <w:sz w:val="18"/>
      <w:szCs w:val="18"/>
    </w:rPr>
  </w:style>
  <w:style w:type="paragraph" w:styleId="11">
    <w:name w:val="toc 2"/>
    <w:basedOn w:val="1"/>
    <w:next w:val="1"/>
    <w:unhideWhenUsed/>
    <w:qFormat/>
    <w:uiPriority w:val="39"/>
    <w:pPr>
      <w:ind w:left="420" w:leftChars="200"/>
    </w:pPr>
  </w:style>
  <w:style w:type="paragraph" w:styleId="12">
    <w:name w:val="annotation subject"/>
    <w:basedOn w:val="5"/>
    <w:next w:val="5"/>
    <w:link w:val="22"/>
    <w:semiHidden/>
    <w:unhideWhenUsed/>
    <w:qFormat/>
    <w:uiPriority w:val="99"/>
    <w:rPr>
      <w:b/>
      <w:bCs/>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basedOn w:val="15"/>
    <w:unhideWhenUsed/>
    <w:qFormat/>
    <w:uiPriority w:val="99"/>
    <w:rPr>
      <w:color w:val="0563C1" w:themeColor="hyperlink"/>
      <w:u w:val="single"/>
      <w14:textFill>
        <w14:solidFill>
          <w14:schemeClr w14:val="hlink"/>
        </w14:solidFill>
      </w14:textFill>
    </w:rPr>
  </w:style>
  <w:style w:type="character" w:styleId="17">
    <w:name w:val="annotation reference"/>
    <w:basedOn w:val="15"/>
    <w:semiHidden/>
    <w:unhideWhenUsed/>
    <w:qFormat/>
    <w:uiPriority w:val="99"/>
    <w:rPr>
      <w:sz w:val="21"/>
      <w:szCs w:val="21"/>
    </w:rPr>
  </w:style>
  <w:style w:type="character" w:styleId="18">
    <w:name w:val="footnote reference"/>
    <w:basedOn w:val="15"/>
    <w:semiHidden/>
    <w:unhideWhenUsed/>
    <w:qFormat/>
    <w:uiPriority w:val="99"/>
    <w:rPr>
      <w:vertAlign w:val="superscript"/>
    </w:rPr>
  </w:style>
  <w:style w:type="character" w:customStyle="1" w:styleId="19">
    <w:name w:val="页眉 Char"/>
    <w:basedOn w:val="15"/>
    <w:link w:val="8"/>
    <w:qFormat/>
    <w:uiPriority w:val="99"/>
    <w:rPr>
      <w:rFonts w:ascii="Times New Roman" w:hAnsi="Times New Roman" w:eastAsia="宋体" w:cs="Times New Roman"/>
      <w:sz w:val="18"/>
      <w:szCs w:val="18"/>
    </w:rPr>
  </w:style>
  <w:style w:type="character" w:customStyle="1" w:styleId="20">
    <w:name w:val="页脚 Char"/>
    <w:basedOn w:val="15"/>
    <w:link w:val="7"/>
    <w:qFormat/>
    <w:uiPriority w:val="99"/>
    <w:rPr>
      <w:rFonts w:ascii="Times New Roman" w:hAnsi="Times New Roman" w:eastAsia="宋体" w:cs="Times New Roman"/>
      <w:sz w:val="18"/>
      <w:szCs w:val="18"/>
    </w:rPr>
  </w:style>
  <w:style w:type="character" w:customStyle="1" w:styleId="21">
    <w:name w:val="批注文字 Char"/>
    <w:basedOn w:val="15"/>
    <w:link w:val="5"/>
    <w:semiHidden/>
    <w:qFormat/>
    <w:uiPriority w:val="99"/>
    <w:rPr>
      <w:rFonts w:ascii="Times New Roman" w:hAnsi="Times New Roman" w:eastAsia="宋体" w:cs="Times New Roman"/>
      <w:szCs w:val="24"/>
    </w:rPr>
  </w:style>
  <w:style w:type="character" w:customStyle="1" w:styleId="22">
    <w:name w:val="批注主题 Char"/>
    <w:basedOn w:val="21"/>
    <w:link w:val="12"/>
    <w:semiHidden/>
    <w:qFormat/>
    <w:uiPriority w:val="99"/>
    <w:rPr>
      <w:rFonts w:ascii="Times New Roman" w:hAnsi="Times New Roman" w:eastAsia="宋体" w:cs="Times New Roman"/>
      <w:b/>
      <w:bCs/>
      <w:szCs w:val="24"/>
    </w:rPr>
  </w:style>
  <w:style w:type="character" w:customStyle="1" w:styleId="23">
    <w:name w:val="未处理的提及1"/>
    <w:basedOn w:val="15"/>
    <w:semiHidden/>
    <w:unhideWhenUsed/>
    <w:qFormat/>
    <w:uiPriority w:val="99"/>
    <w:rPr>
      <w:color w:val="605E5C"/>
      <w:shd w:val="clear" w:color="auto" w:fill="E1DFDD"/>
    </w:rPr>
  </w:style>
  <w:style w:type="paragraph" w:styleId="24">
    <w:name w:val="List Paragraph"/>
    <w:basedOn w:val="1"/>
    <w:qFormat/>
    <w:uiPriority w:val="34"/>
    <w:pPr>
      <w:ind w:firstLine="420"/>
    </w:pPr>
  </w:style>
  <w:style w:type="paragraph" w:customStyle="1" w:styleId="25">
    <w:name w:val="修订1"/>
    <w:hidden/>
    <w:semiHidden/>
    <w:qFormat/>
    <w:uiPriority w:val="99"/>
    <w:pPr>
      <w:spacing w:after="200" w:line="276" w:lineRule="auto"/>
    </w:pPr>
    <w:rPr>
      <w:rFonts w:ascii="Times New Roman" w:hAnsi="Times New Roman" w:eastAsia="宋体" w:cs="Times New Roman"/>
      <w:kern w:val="2"/>
      <w:sz w:val="21"/>
      <w:szCs w:val="24"/>
      <w:lang w:val="en-US" w:eastAsia="zh-CN" w:bidi="ar-SA"/>
    </w:rPr>
  </w:style>
  <w:style w:type="character" w:customStyle="1" w:styleId="26">
    <w:name w:val="脚注文本 Char"/>
    <w:basedOn w:val="15"/>
    <w:link w:val="10"/>
    <w:semiHidden/>
    <w:qFormat/>
    <w:uiPriority w:val="99"/>
    <w:rPr>
      <w:rFonts w:ascii="Times New Roman" w:hAnsi="Times New Roman" w:eastAsia="宋体" w:cs="Times New Roman"/>
      <w:sz w:val="18"/>
      <w:szCs w:val="18"/>
    </w:rPr>
  </w:style>
  <w:style w:type="character" w:customStyle="1" w:styleId="27">
    <w:name w:val="标题 2 Char"/>
    <w:basedOn w:val="15"/>
    <w:link w:val="3"/>
    <w:qFormat/>
    <w:uiPriority w:val="0"/>
    <w:rPr>
      <w:rFonts w:ascii="楷体_GB2312" w:hAnsi="Times New Roman" w:eastAsia="楷体_GB2312" w:cs="Times New Roman"/>
      <w:sz w:val="32"/>
      <w:szCs w:val="32"/>
    </w:rPr>
  </w:style>
  <w:style w:type="character" w:customStyle="1" w:styleId="28">
    <w:name w:val="标题 1 Char"/>
    <w:basedOn w:val="15"/>
    <w:link w:val="2"/>
    <w:qFormat/>
    <w:uiPriority w:val="9"/>
    <w:rPr>
      <w:rFonts w:ascii="黑体" w:hAnsi="黑体" w:eastAsia="黑体" w:cs="宋体"/>
      <w:color w:val="000000"/>
      <w:kern w:val="0"/>
      <w:sz w:val="32"/>
      <w:szCs w:val="32"/>
    </w:rPr>
  </w:style>
  <w:style w:type="paragraph" w:customStyle="1" w:styleId="29">
    <w:name w:val="TOC 标题1"/>
    <w:basedOn w:val="2"/>
    <w:next w:val="1"/>
    <w:unhideWhenUsed/>
    <w:qFormat/>
    <w:uiPriority w:val="39"/>
    <w:pPr>
      <w:keepNext/>
      <w:keepLines/>
      <w:widowControl/>
      <w:spacing w:before="240" w:line="259" w:lineRule="auto"/>
      <w:ind w:firstLine="0" w:firstLineChars="0"/>
      <w:jc w:val="left"/>
      <w:outlineLvl w:val="9"/>
    </w:pPr>
    <w:rPr>
      <w:rFonts w:asciiTheme="majorHAnsi" w:hAnsiTheme="majorHAnsi" w:eastAsiaTheme="majorEastAsia" w:cstheme="majorBidi"/>
      <w:color w:val="2F5597" w:themeColor="accent1" w:themeShade="BF"/>
    </w:rPr>
  </w:style>
  <w:style w:type="character" w:customStyle="1" w:styleId="30">
    <w:name w:val="批注框文本 Char"/>
    <w:basedOn w:val="15"/>
    <w:link w:val="6"/>
    <w:semiHidden/>
    <w:qFormat/>
    <w:uiPriority w:val="99"/>
    <w:rPr>
      <w:rFonts w:ascii="Times New Roman" w:hAnsi="Times New Roman" w:eastAsia="仿宋" w:cs="Times New Roman"/>
      <w:kern w:val="2"/>
      <w:sz w:val="18"/>
      <w:szCs w:val="18"/>
    </w:rPr>
  </w:style>
  <w:style w:type="character" w:customStyle="1" w:styleId="31">
    <w:name w:val="font11"/>
    <w:basedOn w:val="15"/>
    <w:qFormat/>
    <w:uiPriority w:val="0"/>
    <w:rPr>
      <w:rFonts w:hint="eastAsia" w:ascii="宋体" w:hAnsi="宋体" w:eastAsia="宋体" w:cs="宋体"/>
      <w:color w:val="000000"/>
      <w:sz w:val="20"/>
      <w:szCs w:val="20"/>
      <w:u w:val="none"/>
    </w:rPr>
  </w:style>
  <w:style w:type="character" w:customStyle="1" w:styleId="32">
    <w:name w:val="font21"/>
    <w:basedOn w:val="15"/>
    <w:qFormat/>
    <w:uiPriority w:val="0"/>
    <w:rPr>
      <w:rFonts w:hint="eastAsia" w:ascii="宋体" w:hAnsi="宋体" w:eastAsia="宋体" w:cs="宋体"/>
      <w:color w:val="000000"/>
      <w:sz w:val="18"/>
      <w:szCs w:val="18"/>
      <w:u w:val="none"/>
    </w:rPr>
  </w:style>
  <w:style w:type="character" w:customStyle="1" w:styleId="33">
    <w:name w:val="font01"/>
    <w:basedOn w:val="15"/>
    <w:qFormat/>
    <w:uiPriority w:val="0"/>
    <w:rPr>
      <w:rFonts w:hint="eastAsia" w:ascii="宋体" w:hAnsi="宋体" w:eastAsia="宋体" w:cs="宋体"/>
      <w:b/>
      <w:bCs/>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png"/><Relationship Id="rId14" Type="http://schemas.openxmlformats.org/officeDocument/2006/relationships/chart" Target="charts/chart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1" i="0" u="none" strike="noStrike" kern="1200" baseline="0">
                    <a:solidFill>
                      <a:schemeClr val="tx1">
                        <a:lumMod val="75000"/>
                        <a:lumOff val="25000"/>
                      </a:schemeClr>
                    </a:solidFill>
                    <a:latin typeface="宋体" panose="02010600030101010101" charset="-122"/>
                    <a:ea typeface="宋体" panose="02010600030101010101" charset="-122"/>
                    <a:cs typeface="宋体" panose="02010600030101010101" charset="-122"/>
                    <a:sym typeface="宋体" panose="02010600030101010101" charset="-122"/>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0.775</c:v>
                </c:pt>
                <c:pt idx="1">
                  <c:v>0.225</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1" i="0" u="none" strike="noStrike" kern="1200" baseline="0">
                <a:solidFill>
                  <a:schemeClr val="tx1">
                    <a:lumMod val="65000"/>
                    <a:lumOff val="35000"/>
                  </a:schemeClr>
                </a:solidFill>
                <a:latin typeface="宋体" panose="02010600030101010101" charset="-122"/>
                <a:ea typeface="宋体" panose="02010600030101010101" charset="-122"/>
                <a:cs typeface="宋体" panose="02010600030101010101" charset="-122"/>
                <a:sym typeface="宋体" panose="02010600030101010101" charset="-122"/>
              </a:defRPr>
            </a:pPr>
          </a:p>
        </c:txPr>
      </c:legendEntry>
      <c:legendEntry>
        <c:idx val="1"/>
        <c:txPr>
          <a:bodyPr rot="0" spcFirstLastPara="0" vertOverflow="ellipsis" vert="horz" wrap="square" anchor="ctr" anchorCtr="1"/>
          <a:lstStyle/>
          <a:p>
            <a:pPr>
              <a:defRPr lang="zh-CN" sz="900" b="1" i="0" u="none" strike="noStrike" kern="1200" baseline="0">
                <a:solidFill>
                  <a:schemeClr val="tx1">
                    <a:lumMod val="65000"/>
                    <a:lumOff val="35000"/>
                  </a:schemeClr>
                </a:solidFill>
                <a:latin typeface="宋体" panose="02010600030101010101" charset="-122"/>
                <a:ea typeface="宋体" panose="02010600030101010101" charset="-122"/>
                <a:cs typeface="宋体" panose="02010600030101010101" charset="-122"/>
                <a:sym typeface="宋体" panose="02010600030101010101" charset="-122"/>
              </a:defRPr>
            </a:pPr>
          </a:p>
        </c:txPr>
      </c:legendEntry>
      <c:layout/>
      <c:overlay val="0"/>
      <c:spPr>
        <a:noFill/>
        <a:ln>
          <a:noFill/>
        </a:ln>
        <a:effectLst/>
      </c:spPr>
      <c:txPr>
        <a:bodyPr rot="0" spcFirstLastPara="0" vertOverflow="ellipsis" vert="horz" wrap="square" anchor="ctr" anchorCtr="1"/>
        <a:lstStyle/>
        <a:p>
          <a:pPr>
            <a:defRPr lang="zh-CN" sz="900" b="1" i="0" u="none" strike="noStrike" kern="1200" baseline="0">
              <a:solidFill>
                <a:schemeClr val="tx1">
                  <a:lumMod val="65000"/>
                  <a:lumOff val="35000"/>
                </a:schemeClr>
              </a:solidFill>
              <a:latin typeface="宋体" panose="02010600030101010101" charset="-122"/>
              <a:ea typeface="宋体" panose="02010600030101010101" charset="-122"/>
              <a:cs typeface="宋体" panose="02010600030101010101" charset="-122"/>
              <a:sym typeface="宋体" panose="02010600030101010101" charset="-122"/>
            </a:defRPr>
          </a:pPr>
        </a:p>
      </c:txPr>
    </c:legend>
    <c:plotVisOnly val="1"/>
    <c:dispBlanksAs val="gap"/>
    <c:showDLblsOverMax val="0"/>
  </c:chart>
  <c:spPr>
    <a:solidFill>
      <a:schemeClr val="bg1"/>
    </a:solidFill>
    <a:ln w="9525" cap="flat" cmpd="sng" algn="ctr">
      <a:noFill/>
      <a:round/>
    </a:ln>
    <a:effectLst/>
  </c:spPr>
  <c:txPr>
    <a:bodyPr/>
    <a:lstStyle/>
    <a:p>
      <a:pPr>
        <a:defRPr lang="zh-CN">
          <a:latin typeface="宋体" panose="02010600030101010101" charset="-122"/>
          <a:ea typeface="宋体" panose="02010600030101010101" charset="-122"/>
          <a:cs typeface="宋体" panose="02010600030101010101" charset="-122"/>
          <a:sym typeface="宋体" panose="02010600030101010101" charset="-122"/>
        </a:defRPr>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19234</Words>
  <Characters>20689</Characters>
  <Lines>167</Lines>
  <Paragraphs>47</Paragraphs>
  <TotalTime>127</TotalTime>
  <ScaleCrop>false</ScaleCrop>
  <LinksUpToDate>false</LinksUpToDate>
  <CharactersWithSpaces>20782</CharactersWithSpaces>
  <Application>WPS Office_11.8.2.11929_F1E327BC-269C-435d-A152-05C5408002CA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2022-05-26T15:30:00Z</dcterms:created>
  <dc:creator>王 明爽</dc:creator>
  <cp:lastModifiedBy>user</cp:lastModifiedBy>
  <cp:lastPrinted>2022-05-26T16:41:00Z</cp:lastPrinted>
  <dcterms:modified xsi:type="dcterms:W3CDTF">2024-05-17T10:44:43Z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99C00ABDD24853412D573B666C2CF747_43</vt:lpwstr>
  </property>
  <property fmtid="{D5CDD505-2E9C-101B-9397-08002B2CF9AE}" pid="3" name="KSOProductBuildVer">
    <vt:lpwstr>2052-11.8.2.11929</vt:lpwstr>
  </property>
</Properties>
</file>